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348254" w14:textId="29DD3940" w:rsidR="00EB4908" w:rsidRDefault="007B63CB" w:rsidP="00D870E4">
      <w:pPr>
        <w:spacing w:line="480" w:lineRule="auto"/>
        <w:jc w:val="center"/>
      </w:pPr>
      <w:r>
        <w:t xml:space="preserve">Tac Tix </w:t>
      </w:r>
    </w:p>
    <w:p w14:paraId="4F86E2EB" w14:textId="1FDB7E94" w:rsidR="00D870E4" w:rsidRDefault="007B63CB" w:rsidP="00D870E4">
      <w:pPr>
        <w:spacing w:line="480" w:lineRule="auto"/>
      </w:pPr>
      <w:r>
        <w:t xml:space="preserve">Previously there were </w:t>
      </w:r>
      <m:oMath>
        <m:sSup>
          <m:sSupPr>
            <m:ctrlPr>
              <w:rPr>
                <w:rFonts w:ascii="Cambria Math" w:hAnsi="Cambria Math"/>
                <w:i/>
                <w:iCs/>
              </w:rPr>
            </m:ctrlPr>
          </m:sSupPr>
          <m:e>
            <m:r>
              <w:rPr>
                <w:rFonts w:ascii="Cambria Math" w:hAnsi="Cambria Math"/>
              </w:rPr>
              <m:t>2</m:t>
            </m:r>
          </m:e>
          <m:sup>
            <m:r>
              <w:rPr>
                <w:rFonts w:ascii="Cambria Math" w:hAnsi="Cambria Math"/>
              </w:rPr>
              <m:t>n*n</m:t>
            </m:r>
          </m:sup>
        </m:sSup>
      </m:oMath>
      <w:r>
        <w:t xml:space="preserve"> possible positions for the board state. But most of these boards have order 4, meaning if we rotate the board 3 times, each 3 times we will get a different board state. Some of the boards have order 1, which means if we rotate it any times, we will get the same thing, and we have boards that have order 2, which means we only get the same thing when we rotate it twice. We can divide by 4 all the boards that have order 4 by using symmetry, and we can divide all boards that have order 2 by </w:t>
      </w:r>
      <w:proofErr w:type="gramStart"/>
      <w:r>
        <w:t>2, and</w:t>
      </w:r>
      <w:proofErr w:type="gramEnd"/>
      <w:r>
        <w:t xml:space="preserve"> leave the ones that have order 1.</w:t>
      </w:r>
      <w:r w:rsidR="00D870E4">
        <w:t xml:space="preserve"> Let us call the positions that have order 1 or 2 “special cases”.</w:t>
      </w:r>
    </w:p>
    <w:p w14:paraId="6BAAAD48" w14:textId="6A4C851F" w:rsidR="00D870E4" w:rsidRDefault="00D870E4" w:rsidP="00D870E4">
      <w:pPr>
        <w:spacing w:line="480" w:lineRule="auto"/>
        <w:rPr>
          <w:rFonts w:eastAsiaTheme="minorEastAsia"/>
          <w:iCs/>
        </w:rPr>
      </w:pPr>
      <w:r>
        <w:t>When we look at special case with order 1, we realize that whatever happens to the first quarter, has to happen to all the other quarters, because if the position has order 1, then the 2</w:t>
      </w:r>
      <w:r w:rsidRPr="00D870E4">
        <w:rPr>
          <w:vertAlign w:val="superscript"/>
        </w:rPr>
        <w:t>nd</w:t>
      </w:r>
      <w:r>
        <w:t xml:space="preserve"> quarter has to be the rotated version of 1</w:t>
      </w:r>
      <w:r w:rsidRPr="00D870E4">
        <w:rPr>
          <w:vertAlign w:val="superscript"/>
        </w:rPr>
        <w:t>st</w:t>
      </w:r>
      <w:r>
        <w:t xml:space="preserve"> quarter, 3</w:t>
      </w:r>
      <w:r w:rsidRPr="00D870E4">
        <w:rPr>
          <w:vertAlign w:val="superscript"/>
        </w:rPr>
        <w:t>rd</w:t>
      </w:r>
      <w:r>
        <w:t xml:space="preserve"> quarter has to be the rotated version of the 2</w:t>
      </w:r>
      <w:r w:rsidRPr="00D870E4">
        <w:rPr>
          <w:vertAlign w:val="superscript"/>
        </w:rPr>
        <w:t>nd</w:t>
      </w:r>
      <w:r>
        <w:t xml:space="preserve"> quarter, etc. This means </w:t>
      </w:r>
      <w:r w:rsidR="00D51414">
        <w:t xml:space="preserve">we can have variations within only one quarter of our board, which for n = even case becomes </w:t>
      </w:r>
      <m:oMath>
        <m:sSup>
          <m:sSupPr>
            <m:ctrlPr>
              <w:rPr>
                <w:rFonts w:ascii="Cambria Math" w:hAnsi="Cambria Math"/>
                <w:i/>
                <w:iCs/>
              </w:rPr>
            </m:ctrlPr>
          </m:sSupPr>
          <m:e>
            <m:r>
              <w:rPr>
                <w:rFonts w:ascii="Cambria Math" w:hAnsi="Cambria Math"/>
              </w:rPr>
              <m:t>2</m:t>
            </m:r>
          </m:e>
          <m:sup>
            <m:r>
              <w:rPr>
                <w:rFonts w:ascii="Cambria Math" w:hAnsi="Cambria Math"/>
              </w:rPr>
              <m:t>n*n</m:t>
            </m:r>
            <m:r>
              <w:rPr>
                <w:rFonts w:ascii="Cambria Math" w:hAnsi="Cambria Math"/>
              </w:rPr>
              <m:t>/4</m:t>
            </m:r>
          </m:sup>
        </m:sSup>
      </m:oMath>
      <w:r w:rsidR="00D51414">
        <w:rPr>
          <w:rFonts w:eastAsiaTheme="minorEastAsia"/>
          <w:iCs/>
        </w:rPr>
        <w:t xml:space="preserve"> and for odd case becomes </w:t>
      </w:r>
      <m:oMath>
        <m:sSup>
          <m:sSupPr>
            <m:ctrlPr>
              <w:rPr>
                <w:rFonts w:ascii="Cambria Math" w:eastAsiaTheme="minorEastAsia" w:hAnsi="Cambria Math"/>
                <w:i/>
                <w:iCs/>
              </w:rPr>
            </m:ctrlPr>
          </m:sSupPr>
          <m:e>
            <m:r>
              <w:rPr>
                <w:rFonts w:ascii="Cambria Math" w:eastAsiaTheme="minorEastAsia" w:hAnsi="Cambria Math"/>
              </w:rPr>
              <m:t>2</m:t>
            </m:r>
          </m:e>
          <m:sup>
            <m:r>
              <w:rPr>
                <w:rFonts w:ascii="Cambria Math" w:eastAsiaTheme="minorEastAsia" w:hAnsi="Cambria Math"/>
              </w:rPr>
              <m:t>k*k-k+1</m:t>
            </m:r>
          </m:sup>
        </m:sSup>
      </m:oMath>
      <w:r w:rsidR="00D51414">
        <w:rPr>
          <w:rFonts w:eastAsiaTheme="minorEastAsia"/>
          <w:iCs/>
        </w:rPr>
        <w:t xml:space="preserve"> where n = 2k-1.</w:t>
      </w:r>
    </w:p>
    <w:p w14:paraId="149BE469" w14:textId="781783EA" w:rsidR="00D51414" w:rsidRDefault="00D51414" w:rsidP="00D870E4">
      <w:pPr>
        <w:spacing w:line="480" w:lineRule="auto"/>
        <w:rPr>
          <w:rFonts w:eastAsiaTheme="minorEastAsia"/>
          <w:iCs/>
        </w:rPr>
      </w:pPr>
      <w:r>
        <w:rPr>
          <w:rFonts w:eastAsiaTheme="minorEastAsia"/>
          <w:iCs/>
        </w:rPr>
        <w:t>When we look at order 2 positions, we find out that variations can only occur in</w:t>
      </w:r>
      <w:r w:rsidR="00195F0A">
        <w:rPr>
          <w:rFonts w:eastAsiaTheme="minorEastAsia"/>
          <w:iCs/>
        </w:rPr>
        <w:t xml:space="preserve"> only one half of the board, so it becomes </w:t>
      </w:r>
      <m:oMath>
        <m:sSup>
          <m:sSupPr>
            <m:ctrlPr>
              <w:rPr>
                <w:rFonts w:ascii="Cambria Math" w:hAnsi="Cambria Math"/>
                <w:i/>
                <w:iCs/>
              </w:rPr>
            </m:ctrlPr>
          </m:sSupPr>
          <m:e>
            <m:r>
              <w:rPr>
                <w:rFonts w:ascii="Cambria Math" w:hAnsi="Cambria Math"/>
              </w:rPr>
              <m:t>2</m:t>
            </m:r>
          </m:e>
          <m:sup>
            <m:r>
              <w:rPr>
                <w:rFonts w:ascii="Cambria Math" w:hAnsi="Cambria Math"/>
              </w:rPr>
              <m:t>n*n</m:t>
            </m:r>
            <m:r>
              <w:rPr>
                <w:rFonts w:ascii="Cambria Math" w:hAnsi="Cambria Math"/>
              </w:rPr>
              <m:t>/</m:t>
            </m:r>
            <m:r>
              <w:rPr>
                <w:rFonts w:ascii="Cambria Math" w:hAnsi="Cambria Math"/>
              </w:rPr>
              <m:t>2</m:t>
            </m:r>
          </m:sup>
        </m:sSup>
        <m:r>
          <w:rPr>
            <w:rFonts w:ascii="Cambria Math" w:hAnsi="Cambria Math"/>
          </w:rPr>
          <m:t xml:space="preserve"> </m:t>
        </m:r>
      </m:oMath>
      <w:r w:rsidR="00195F0A">
        <w:rPr>
          <w:rFonts w:eastAsiaTheme="minorEastAsia"/>
          <w:iCs/>
        </w:rPr>
        <w:t xml:space="preserve">for n = even and </w:t>
      </w:r>
      <m:oMath>
        <m:sSup>
          <m:sSupPr>
            <m:ctrlPr>
              <w:rPr>
                <w:rFonts w:ascii="Cambria Math" w:hAnsi="Cambria Math"/>
                <w:i/>
                <w:iCs/>
              </w:rPr>
            </m:ctrlPr>
          </m:sSupPr>
          <m:e>
            <m:r>
              <w:rPr>
                <w:rFonts w:ascii="Cambria Math" w:hAnsi="Cambria Math"/>
              </w:rPr>
              <m:t>2</m:t>
            </m:r>
          </m:e>
          <m:sup>
            <m:r>
              <w:rPr>
                <w:rFonts w:ascii="Cambria Math" w:hAnsi="Cambria Math"/>
              </w:rPr>
              <m:t>(</m:t>
            </m:r>
            <m:r>
              <w:rPr>
                <w:rFonts w:ascii="Cambria Math" w:hAnsi="Cambria Math"/>
              </w:rPr>
              <m:t>n*n</m:t>
            </m:r>
            <m:r>
              <w:rPr>
                <w:rFonts w:ascii="Cambria Math" w:hAnsi="Cambria Math"/>
              </w:rPr>
              <m:t>+1)</m:t>
            </m:r>
            <m:r>
              <w:rPr>
                <w:rFonts w:ascii="Cambria Math" w:hAnsi="Cambria Math"/>
              </w:rPr>
              <m:t>/</m:t>
            </m:r>
            <m:r>
              <w:rPr>
                <w:rFonts w:ascii="Cambria Math" w:hAnsi="Cambria Math"/>
              </w:rPr>
              <m:t>2</m:t>
            </m:r>
          </m:sup>
        </m:sSup>
      </m:oMath>
      <w:r w:rsidR="00195F0A">
        <w:rPr>
          <w:rFonts w:eastAsiaTheme="minorEastAsia"/>
          <w:iCs/>
        </w:rPr>
        <w:t xml:space="preserve"> for odd cases. Notice that all the order 2 cases are within order 1 case. So, using the inclusion exclusion formula, we conclude the </w:t>
      </w:r>
    </w:p>
    <w:p w14:paraId="392CAF7B" w14:textId="41A88EAC" w:rsidR="00195F0A" w:rsidRDefault="00195F0A" w:rsidP="00D870E4">
      <w:pPr>
        <w:numPr>
          <w:ilvl w:val="0"/>
          <w:numId w:val="1"/>
        </w:numPr>
        <w:spacing w:line="480" w:lineRule="auto"/>
        <w:rPr>
          <w:rFonts w:eastAsiaTheme="minorEastAsia"/>
          <w:iCs/>
        </w:rPr>
      </w:pPr>
      <w:r>
        <w:rPr>
          <w:rFonts w:eastAsiaTheme="minorEastAsia"/>
          <w:iCs/>
        </w:rPr>
        <w:t xml:space="preserve">Case 1 (N = even). Upper Bound = </w:t>
      </w:r>
      <w:r w:rsidRPr="00195F0A">
        <w:rPr>
          <w:iCs/>
        </w:rPr>
        <w:t>[</w:t>
      </w:r>
      <m:oMath>
        <m:sSup>
          <m:sSupPr>
            <m:ctrlPr>
              <w:rPr>
                <w:rFonts w:ascii="Cambria Math" w:eastAsiaTheme="minorEastAsia" w:hAnsi="Cambria Math"/>
                <w:i/>
                <w:iCs/>
              </w:rPr>
            </m:ctrlPr>
          </m:sSupPr>
          <m:e>
            <m:r>
              <w:rPr>
                <w:rFonts w:ascii="Cambria Math" w:hAnsi="Cambria Math"/>
              </w:rPr>
              <m:t>2</m:t>
            </m:r>
          </m:e>
          <m:sup>
            <m:r>
              <w:rPr>
                <w:rFonts w:ascii="Cambria Math" w:hAnsi="Cambria Math"/>
              </w:rPr>
              <m:t>n*n/4</m:t>
            </m:r>
          </m:sup>
        </m:sSup>
      </m:oMath>
      <w:r w:rsidRPr="00195F0A">
        <w:rPr>
          <w:iCs/>
        </w:rPr>
        <w:t xml:space="preserve"> ] + [</w:t>
      </w:r>
      <m:oMath>
        <m:sSup>
          <m:sSupPr>
            <m:ctrlPr>
              <w:rPr>
                <w:rFonts w:ascii="Cambria Math" w:eastAsiaTheme="minorEastAsia" w:hAnsi="Cambria Math"/>
                <w:i/>
                <w:iCs/>
              </w:rPr>
            </m:ctrlPr>
          </m:sSupPr>
          <m:e>
            <m:r>
              <w:rPr>
                <w:rFonts w:ascii="Cambria Math" w:hAnsi="Cambria Math"/>
              </w:rPr>
              <m:t>2</m:t>
            </m:r>
          </m:e>
          <m:sup>
            <m:r>
              <w:rPr>
                <w:rFonts w:ascii="Cambria Math" w:hAnsi="Cambria Math"/>
              </w:rPr>
              <m:t>n*n/2</m:t>
            </m:r>
          </m:sup>
        </m:sSup>
        <m:r>
          <w:rPr>
            <w:rFonts w:ascii="Cambria Math" w:hAnsi="Cambria Math"/>
          </w:rPr>
          <m:t> </m:t>
        </m:r>
      </m:oMath>
      <w:r w:rsidRPr="00195F0A">
        <w:rPr>
          <w:iCs/>
        </w:rPr>
        <w:t xml:space="preserve">- </w:t>
      </w:r>
      <m:oMath>
        <m:sSup>
          <m:sSupPr>
            <m:ctrlPr>
              <w:rPr>
                <w:rFonts w:ascii="Cambria Math" w:eastAsiaTheme="minorEastAsia" w:hAnsi="Cambria Math"/>
                <w:i/>
                <w:iCs/>
              </w:rPr>
            </m:ctrlPr>
          </m:sSupPr>
          <m:e>
            <m:r>
              <w:rPr>
                <w:rFonts w:ascii="Cambria Math" w:hAnsi="Cambria Math"/>
              </w:rPr>
              <m:t>2</m:t>
            </m:r>
          </m:e>
          <m:sup>
            <m:r>
              <w:rPr>
                <w:rFonts w:ascii="Cambria Math" w:hAnsi="Cambria Math"/>
              </w:rPr>
              <m:t>n*n/4</m:t>
            </m:r>
          </m:sup>
        </m:sSup>
      </m:oMath>
      <w:r w:rsidRPr="00195F0A">
        <w:rPr>
          <w:iCs/>
        </w:rPr>
        <w:t>]/2 + [</w:t>
      </w:r>
      <m:oMath>
        <m:sSup>
          <m:sSupPr>
            <m:ctrlPr>
              <w:rPr>
                <w:rFonts w:ascii="Cambria Math" w:eastAsiaTheme="minorEastAsia" w:hAnsi="Cambria Math"/>
                <w:i/>
                <w:iCs/>
              </w:rPr>
            </m:ctrlPr>
          </m:sSupPr>
          <m:e>
            <m:r>
              <w:rPr>
                <w:rFonts w:ascii="Cambria Math" w:hAnsi="Cambria Math"/>
              </w:rPr>
              <m:t>2</m:t>
            </m:r>
          </m:e>
          <m:sup>
            <m:r>
              <w:rPr>
                <w:rFonts w:ascii="Cambria Math" w:hAnsi="Cambria Math"/>
              </w:rPr>
              <m:t>n*n</m:t>
            </m:r>
          </m:sup>
        </m:sSup>
        <m:r>
          <w:rPr>
            <w:rFonts w:ascii="Cambria Math" w:hAnsi="Cambria Math"/>
          </w:rPr>
          <m:t> </m:t>
        </m:r>
      </m:oMath>
      <w:r w:rsidRPr="00195F0A">
        <w:rPr>
          <w:iCs/>
        </w:rPr>
        <w:t xml:space="preserve">- </w:t>
      </w:r>
      <m:oMath>
        <m:sSup>
          <m:sSupPr>
            <m:ctrlPr>
              <w:rPr>
                <w:rFonts w:ascii="Cambria Math" w:eastAsiaTheme="minorEastAsia" w:hAnsi="Cambria Math"/>
                <w:i/>
                <w:iCs/>
              </w:rPr>
            </m:ctrlPr>
          </m:sSupPr>
          <m:e>
            <m:r>
              <w:rPr>
                <w:rFonts w:ascii="Cambria Math" w:hAnsi="Cambria Math"/>
              </w:rPr>
              <m:t>2</m:t>
            </m:r>
          </m:e>
          <m:sup>
            <m:r>
              <w:rPr>
                <w:rFonts w:ascii="Cambria Math" w:hAnsi="Cambria Math"/>
              </w:rPr>
              <m:t>n*n/2</m:t>
            </m:r>
          </m:sup>
        </m:sSup>
        <m:r>
          <w:rPr>
            <w:rFonts w:ascii="Cambria Math" w:hAnsi="Cambria Math"/>
          </w:rPr>
          <m:t> </m:t>
        </m:r>
      </m:oMath>
      <w:r w:rsidRPr="00195F0A">
        <w:rPr>
          <w:iCs/>
        </w:rPr>
        <w:t>]/4</w:t>
      </w:r>
    </w:p>
    <w:p w14:paraId="7A7646F4" w14:textId="1B3B5F1B" w:rsidR="00195F0A" w:rsidRPr="00195F0A" w:rsidRDefault="00195F0A" w:rsidP="00195F0A">
      <w:pPr>
        <w:numPr>
          <w:ilvl w:val="0"/>
          <w:numId w:val="1"/>
        </w:numPr>
        <w:spacing w:line="480" w:lineRule="auto"/>
        <w:rPr>
          <w:rFonts w:eastAsiaTheme="minorEastAsia"/>
          <w:iCs/>
        </w:rPr>
      </w:pPr>
      <w:r>
        <w:rPr>
          <w:rFonts w:eastAsiaTheme="minorEastAsia"/>
          <w:iCs/>
        </w:rPr>
        <w:t xml:space="preserve">Case 2 (N = </w:t>
      </w:r>
      <w:proofErr w:type="gramStart"/>
      <w:r>
        <w:rPr>
          <w:rFonts w:eastAsiaTheme="minorEastAsia"/>
          <w:iCs/>
        </w:rPr>
        <w:t>odd )</w:t>
      </w:r>
      <w:proofErr w:type="gramEnd"/>
      <w:r>
        <w:rPr>
          <w:rFonts w:eastAsiaTheme="minorEastAsia"/>
          <w:iCs/>
        </w:rPr>
        <w:t xml:space="preserve">. Upper Bound = </w:t>
      </w:r>
      <w:r w:rsidRPr="00195F0A">
        <w:rPr>
          <w:iCs/>
        </w:rPr>
        <w:t>[</w:t>
      </w:r>
      <m:oMath>
        <m:sSup>
          <m:sSupPr>
            <m:ctrlPr>
              <w:rPr>
                <w:rFonts w:ascii="Cambria Math" w:eastAsiaTheme="minorEastAsia" w:hAnsi="Cambria Math"/>
                <w:i/>
                <w:iCs/>
              </w:rPr>
            </m:ctrlPr>
          </m:sSupPr>
          <m:e>
            <m:r>
              <w:rPr>
                <w:rFonts w:ascii="Cambria Math" w:hAnsi="Cambria Math"/>
              </w:rPr>
              <m:t>2</m:t>
            </m:r>
          </m:e>
          <m:sup>
            <m:r>
              <w:rPr>
                <w:rFonts w:ascii="Cambria Math" w:hAnsi="Cambria Math"/>
              </w:rPr>
              <m:t>k*k-k+1</m:t>
            </m:r>
          </m:sup>
        </m:sSup>
      </m:oMath>
      <w:r w:rsidRPr="00195F0A">
        <w:rPr>
          <w:iCs/>
        </w:rPr>
        <w:t>] + [</w:t>
      </w:r>
      <m:oMath>
        <m:sSup>
          <m:sSupPr>
            <m:ctrlPr>
              <w:rPr>
                <w:rFonts w:ascii="Cambria Math" w:eastAsiaTheme="minorEastAsia" w:hAnsi="Cambria Math"/>
                <w:i/>
                <w:iCs/>
              </w:rPr>
            </m:ctrlPr>
          </m:sSupPr>
          <m:e>
            <m:r>
              <w:rPr>
                <w:rFonts w:ascii="Cambria Math" w:hAnsi="Cambria Math"/>
              </w:rPr>
              <m:t>2</m:t>
            </m:r>
          </m:e>
          <m:sup>
            <m:r>
              <w:rPr>
                <w:rFonts w:ascii="Cambria Math" w:hAnsi="Cambria Math"/>
              </w:rPr>
              <m:t>(n*n+1)/2</m:t>
            </m:r>
          </m:sup>
        </m:sSup>
      </m:oMath>
      <w:r w:rsidRPr="00195F0A">
        <w:rPr>
          <w:iCs/>
        </w:rPr>
        <w:t>-</w:t>
      </w:r>
      <m:oMath>
        <m:sSup>
          <m:sSupPr>
            <m:ctrlPr>
              <w:rPr>
                <w:rFonts w:ascii="Cambria Math" w:eastAsiaTheme="minorEastAsia" w:hAnsi="Cambria Math"/>
                <w:i/>
                <w:iCs/>
              </w:rPr>
            </m:ctrlPr>
          </m:sSupPr>
          <m:e>
            <m:r>
              <w:rPr>
                <w:rFonts w:ascii="Cambria Math" w:hAnsi="Cambria Math"/>
              </w:rPr>
              <m:t>2</m:t>
            </m:r>
          </m:e>
          <m:sup>
            <m:r>
              <w:rPr>
                <w:rFonts w:ascii="Cambria Math" w:hAnsi="Cambria Math"/>
              </w:rPr>
              <m:t>k*k-k+1</m:t>
            </m:r>
          </m:sup>
        </m:sSup>
      </m:oMath>
      <w:r w:rsidRPr="00195F0A">
        <w:rPr>
          <w:iCs/>
        </w:rPr>
        <w:t>]/2 + [</w:t>
      </w:r>
      <m:oMath>
        <m:sSup>
          <m:sSupPr>
            <m:ctrlPr>
              <w:rPr>
                <w:rFonts w:ascii="Cambria Math" w:eastAsiaTheme="minorEastAsia" w:hAnsi="Cambria Math"/>
                <w:i/>
                <w:iCs/>
              </w:rPr>
            </m:ctrlPr>
          </m:sSupPr>
          <m:e>
            <m:r>
              <w:rPr>
                <w:rFonts w:ascii="Cambria Math" w:hAnsi="Cambria Math"/>
              </w:rPr>
              <m:t>2</m:t>
            </m:r>
          </m:e>
          <m:sup>
            <m:r>
              <w:rPr>
                <w:rFonts w:ascii="Cambria Math" w:hAnsi="Cambria Math"/>
              </w:rPr>
              <m:t>n*n</m:t>
            </m:r>
          </m:sup>
        </m:sSup>
        <m:r>
          <w:rPr>
            <w:rFonts w:ascii="Cambria Math" w:hAnsi="Cambria Math"/>
          </w:rPr>
          <m:t> </m:t>
        </m:r>
      </m:oMath>
      <w:r w:rsidRPr="00195F0A">
        <w:rPr>
          <w:iCs/>
        </w:rPr>
        <w:t>-</w:t>
      </w:r>
      <m:oMath>
        <m:sSup>
          <m:sSupPr>
            <m:ctrlPr>
              <w:rPr>
                <w:rFonts w:ascii="Cambria Math" w:eastAsiaTheme="minorEastAsia" w:hAnsi="Cambria Math"/>
                <w:i/>
                <w:iCs/>
              </w:rPr>
            </m:ctrlPr>
          </m:sSupPr>
          <m:e>
            <m:r>
              <w:rPr>
                <w:rFonts w:ascii="Cambria Math" w:hAnsi="Cambria Math"/>
              </w:rPr>
              <m:t>2</m:t>
            </m:r>
          </m:e>
          <m:sup>
            <m:r>
              <w:rPr>
                <w:rFonts w:ascii="Cambria Math" w:hAnsi="Cambria Math"/>
              </w:rPr>
              <m:t>(n*n+1)/2</m:t>
            </m:r>
          </m:sup>
        </m:sSup>
      </m:oMath>
      <w:r w:rsidRPr="00195F0A">
        <w:rPr>
          <w:iCs/>
        </w:rPr>
        <w:t>]/4</w:t>
      </w:r>
      <w:bookmarkStart w:id="0" w:name="_GoBack"/>
      <w:bookmarkEnd w:id="0"/>
    </w:p>
    <w:sectPr w:rsidR="00195F0A" w:rsidRPr="00195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96ECB"/>
    <w:multiLevelType w:val="hybridMultilevel"/>
    <w:tmpl w:val="4C2C824A"/>
    <w:lvl w:ilvl="0" w:tplc="BA9A1AD0">
      <w:start w:val="1"/>
      <w:numFmt w:val="bullet"/>
      <w:lvlText w:val="•"/>
      <w:lvlJc w:val="left"/>
      <w:pPr>
        <w:tabs>
          <w:tab w:val="num" w:pos="720"/>
        </w:tabs>
        <w:ind w:left="720" w:hanging="360"/>
      </w:pPr>
      <w:rPr>
        <w:rFonts w:ascii="Arial" w:hAnsi="Arial" w:hint="default"/>
      </w:rPr>
    </w:lvl>
    <w:lvl w:ilvl="1" w:tplc="07708DC2" w:tentative="1">
      <w:start w:val="1"/>
      <w:numFmt w:val="bullet"/>
      <w:lvlText w:val="•"/>
      <w:lvlJc w:val="left"/>
      <w:pPr>
        <w:tabs>
          <w:tab w:val="num" w:pos="1440"/>
        </w:tabs>
        <w:ind w:left="1440" w:hanging="360"/>
      </w:pPr>
      <w:rPr>
        <w:rFonts w:ascii="Arial" w:hAnsi="Arial" w:hint="default"/>
      </w:rPr>
    </w:lvl>
    <w:lvl w:ilvl="2" w:tplc="DFBE33B0" w:tentative="1">
      <w:start w:val="1"/>
      <w:numFmt w:val="bullet"/>
      <w:lvlText w:val="•"/>
      <w:lvlJc w:val="left"/>
      <w:pPr>
        <w:tabs>
          <w:tab w:val="num" w:pos="2160"/>
        </w:tabs>
        <w:ind w:left="2160" w:hanging="360"/>
      </w:pPr>
      <w:rPr>
        <w:rFonts w:ascii="Arial" w:hAnsi="Arial" w:hint="default"/>
      </w:rPr>
    </w:lvl>
    <w:lvl w:ilvl="3" w:tplc="62362CD2" w:tentative="1">
      <w:start w:val="1"/>
      <w:numFmt w:val="bullet"/>
      <w:lvlText w:val="•"/>
      <w:lvlJc w:val="left"/>
      <w:pPr>
        <w:tabs>
          <w:tab w:val="num" w:pos="2880"/>
        </w:tabs>
        <w:ind w:left="2880" w:hanging="360"/>
      </w:pPr>
      <w:rPr>
        <w:rFonts w:ascii="Arial" w:hAnsi="Arial" w:hint="default"/>
      </w:rPr>
    </w:lvl>
    <w:lvl w:ilvl="4" w:tplc="C4EAEB4E" w:tentative="1">
      <w:start w:val="1"/>
      <w:numFmt w:val="bullet"/>
      <w:lvlText w:val="•"/>
      <w:lvlJc w:val="left"/>
      <w:pPr>
        <w:tabs>
          <w:tab w:val="num" w:pos="3600"/>
        </w:tabs>
        <w:ind w:left="3600" w:hanging="360"/>
      </w:pPr>
      <w:rPr>
        <w:rFonts w:ascii="Arial" w:hAnsi="Arial" w:hint="default"/>
      </w:rPr>
    </w:lvl>
    <w:lvl w:ilvl="5" w:tplc="ABD6AD14" w:tentative="1">
      <w:start w:val="1"/>
      <w:numFmt w:val="bullet"/>
      <w:lvlText w:val="•"/>
      <w:lvlJc w:val="left"/>
      <w:pPr>
        <w:tabs>
          <w:tab w:val="num" w:pos="4320"/>
        </w:tabs>
        <w:ind w:left="4320" w:hanging="360"/>
      </w:pPr>
      <w:rPr>
        <w:rFonts w:ascii="Arial" w:hAnsi="Arial" w:hint="default"/>
      </w:rPr>
    </w:lvl>
    <w:lvl w:ilvl="6" w:tplc="678CF4DA" w:tentative="1">
      <w:start w:val="1"/>
      <w:numFmt w:val="bullet"/>
      <w:lvlText w:val="•"/>
      <w:lvlJc w:val="left"/>
      <w:pPr>
        <w:tabs>
          <w:tab w:val="num" w:pos="5040"/>
        </w:tabs>
        <w:ind w:left="5040" w:hanging="360"/>
      </w:pPr>
      <w:rPr>
        <w:rFonts w:ascii="Arial" w:hAnsi="Arial" w:hint="default"/>
      </w:rPr>
    </w:lvl>
    <w:lvl w:ilvl="7" w:tplc="E550B6E0" w:tentative="1">
      <w:start w:val="1"/>
      <w:numFmt w:val="bullet"/>
      <w:lvlText w:val="•"/>
      <w:lvlJc w:val="left"/>
      <w:pPr>
        <w:tabs>
          <w:tab w:val="num" w:pos="5760"/>
        </w:tabs>
        <w:ind w:left="5760" w:hanging="360"/>
      </w:pPr>
      <w:rPr>
        <w:rFonts w:ascii="Arial" w:hAnsi="Arial" w:hint="default"/>
      </w:rPr>
    </w:lvl>
    <w:lvl w:ilvl="8" w:tplc="2A2AE64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F6771BA"/>
    <w:multiLevelType w:val="hybridMultilevel"/>
    <w:tmpl w:val="68C02C1A"/>
    <w:lvl w:ilvl="0" w:tplc="541E9E2A">
      <w:start w:val="1"/>
      <w:numFmt w:val="bullet"/>
      <w:lvlText w:val="•"/>
      <w:lvlJc w:val="left"/>
      <w:pPr>
        <w:tabs>
          <w:tab w:val="num" w:pos="720"/>
        </w:tabs>
        <w:ind w:left="720" w:hanging="360"/>
      </w:pPr>
      <w:rPr>
        <w:rFonts w:ascii="Arial" w:hAnsi="Arial" w:hint="default"/>
      </w:rPr>
    </w:lvl>
    <w:lvl w:ilvl="1" w:tplc="397A4E70" w:tentative="1">
      <w:start w:val="1"/>
      <w:numFmt w:val="bullet"/>
      <w:lvlText w:val="•"/>
      <w:lvlJc w:val="left"/>
      <w:pPr>
        <w:tabs>
          <w:tab w:val="num" w:pos="1440"/>
        </w:tabs>
        <w:ind w:left="1440" w:hanging="360"/>
      </w:pPr>
      <w:rPr>
        <w:rFonts w:ascii="Arial" w:hAnsi="Arial" w:hint="default"/>
      </w:rPr>
    </w:lvl>
    <w:lvl w:ilvl="2" w:tplc="B0542140" w:tentative="1">
      <w:start w:val="1"/>
      <w:numFmt w:val="bullet"/>
      <w:lvlText w:val="•"/>
      <w:lvlJc w:val="left"/>
      <w:pPr>
        <w:tabs>
          <w:tab w:val="num" w:pos="2160"/>
        </w:tabs>
        <w:ind w:left="2160" w:hanging="360"/>
      </w:pPr>
      <w:rPr>
        <w:rFonts w:ascii="Arial" w:hAnsi="Arial" w:hint="default"/>
      </w:rPr>
    </w:lvl>
    <w:lvl w:ilvl="3" w:tplc="02E20B3A" w:tentative="1">
      <w:start w:val="1"/>
      <w:numFmt w:val="bullet"/>
      <w:lvlText w:val="•"/>
      <w:lvlJc w:val="left"/>
      <w:pPr>
        <w:tabs>
          <w:tab w:val="num" w:pos="2880"/>
        </w:tabs>
        <w:ind w:left="2880" w:hanging="360"/>
      </w:pPr>
      <w:rPr>
        <w:rFonts w:ascii="Arial" w:hAnsi="Arial" w:hint="default"/>
      </w:rPr>
    </w:lvl>
    <w:lvl w:ilvl="4" w:tplc="115C5DC4" w:tentative="1">
      <w:start w:val="1"/>
      <w:numFmt w:val="bullet"/>
      <w:lvlText w:val="•"/>
      <w:lvlJc w:val="left"/>
      <w:pPr>
        <w:tabs>
          <w:tab w:val="num" w:pos="3600"/>
        </w:tabs>
        <w:ind w:left="3600" w:hanging="360"/>
      </w:pPr>
      <w:rPr>
        <w:rFonts w:ascii="Arial" w:hAnsi="Arial" w:hint="default"/>
      </w:rPr>
    </w:lvl>
    <w:lvl w:ilvl="5" w:tplc="8E1675DC" w:tentative="1">
      <w:start w:val="1"/>
      <w:numFmt w:val="bullet"/>
      <w:lvlText w:val="•"/>
      <w:lvlJc w:val="left"/>
      <w:pPr>
        <w:tabs>
          <w:tab w:val="num" w:pos="4320"/>
        </w:tabs>
        <w:ind w:left="4320" w:hanging="360"/>
      </w:pPr>
      <w:rPr>
        <w:rFonts w:ascii="Arial" w:hAnsi="Arial" w:hint="default"/>
      </w:rPr>
    </w:lvl>
    <w:lvl w:ilvl="6" w:tplc="F99EEB54" w:tentative="1">
      <w:start w:val="1"/>
      <w:numFmt w:val="bullet"/>
      <w:lvlText w:val="•"/>
      <w:lvlJc w:val="left"/>
      <w:pPr>
        <w:tabs>
          <w:tab w:val="num" w:pos="5040"/>
        </w:tabs>
        <w:ind w:left="5040" w:hanging="360"/>
      </w:pPr>
      <w:rPr>
        <w:rFonts w:ascii="Arial" w:hAnsi="Arial" w:hint="default"/>
      </w:rPr>
    </w:lvl>
    <w:lvl w:ilvl="7" w:tplc="78D6115A" w:tentative="1">
      <w:start w:val="1"/>
      <w:numFmt w:val="bullet"/>
      <w:lvlText w:val="•"/>
      <w:lvlJc w:val="left"/>
      <w:pPr>
        <w:tabs>
          <w:tab w:val="num" w:pos="5760"/>
        </w:tabs>
        <w:ind w:left="5760" w:hanging="360"/>
      </w:pPr>
      <w:rPr>
        <w:rFonts w:ascii="Arial" w:hAnsi="Arial" w:hint="default"/>
      </w:rPr>
    </w:lvl>
    <w:lvl w:ilvl="8" w:tplc="1A3CB2A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128"/>
    <w:rsid w:val="00195F0A"/>
    <w:rsid w:val="00776128"/>
    <w:rsid w:val="007B63CB"/>
    <w:rsid w:val="00D51414"/>
    <w:rsid w:val="00D870E4"/>
    <w:rsid w:val="00EB4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0409B"/>
  <w15:chartTrackingRefBased/>
  <w15:docId w15:val="{E7F20FFE-EC7D-4422-A273-EA95352D8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F0A"/>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83213">
      <w:bodyDiv w:val="1"/>
      <w:marLeft w:val="0"/>
      <w:marRight w:val="0"/>
      <w:marTop w:val="0"/>
      <w:marBottom w:val="0"/>
      <w:divBdr>
        <w:top w:val="none" w:sz="0" w:space="0" w:color="auto"/>
        <w:left w:val="none" w:sz="0" w:space="0" w:color="auto"/>
        <w:bottom w:val="none" w:sz="0" w:space="0" w:color="auto"/>
        <w:right w:val="none" w:sz="0" w:space="0" w:color="auto"/>
      </w:divBdr>
      <w:divsChild>
        <w:div w:id="1099565791">
          <w:marLeft w:val="360"/>
          <w:marRight w:val="0"/>
          <w:marTop w:val="200"/>
          <w:marBottom w:val="0"/>
          <w:divBdr>
            <w:top w:val="none" w:sz="0" w:space="0" w:color="auto"/>
            <w:left w:val="none" w:sz="0" w:space="0" w:color="auto"/>
            <w:bottom w:val="none" w:sz="0" w:space="0" w:color="auto"/>
            <w:right w:val="none" w:sz="0" w:space="0" w:color="auto"/>
          </w:divBdr>
        </w:div>
      </w:divsChild>
    </w:div>
    <w:div w:id="695468602">
      <w:bodyDiv w:val="1"/>
      <w:marLeft w:val="0"/>
      <w:marRight w:val="0"/>
      <w:marTop w:val="0"/>
      <w:marBottom w:val="0"/>
      <w:divBdr>
        <w:top w:val="none" w:sz="0" w:space="0" w:color="auto"/>
        <w:left w:val="none" w:sz="0" w:space="0" w:color="auto"/>
        <w:bottom w:val="none" w:sz="0" w:space="0" w:color="auto"/>
        <w:right w:val="none" w:sz="0" w:space="0" w:color="auto"/>
      </w:divBdr>
      <w:divsChild>
        <w:div w:id="33904665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dc:creator>
  <cp:keywords/>
  <dc:description/>
  <cp:lastModifiedBy>SM</cp:lastModifiedBy>
  <cp:revision>2</cp:revision>
  <dcterms:created xsi:type="dcterms:W3CDTF">2019-12-08T06:13:00Z</dcterms:created>
  <dcterms:modified xsi:type="dcterms:W3CDTF">2019-12-08T06:53:00Z</dcterms:modified>
</cp:coreProperties>
</file>