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Arial" w:cs="Arial" w:eastAsia="Arial" w:hAnsi="Arial"/>
          <w:b/>
          <w:bCs/>
        </w:rPr>
        <w:t xml:space="preserve">A Timeless Model for General Relativity and Quantum Physics: The Causal Iteration Framework</w:t>
      </w:r>
    </w:p>
    <w:p>
      <w:pPr>
        <w:spacing w:after="80"/>
        <w:jc w:val="center"/>
      </w:pPr>
      <w:r>
        <w:rPr>
          <w:rFonts w:ascii="Arial" w:cs="Arial" w:eastAsia="Arial" w:hAnsi="Arial"/>
          <w:sz w:val="24"/>
          <w:szCs w:val="24"/>
        </w:rPr>
        <w:t xml:space="preserve">Jessy Pensedent</w:t>
      </w:r>
    </w:p>
    <w:p>
      <w:pPr>
        <w:spacing w:after="80"/>
        <w:jc w:val="center"/>
      </w:pPr>
      <w:r>
        <w:rPr>
          <w:rFonts w:ascii="Arial" w:cs="Arial" w:eastAsia="Arial" w:hAnsi="Arial"/>
          <w:i/>
          <w:iCs/>
          <w:sz w:val="24"/>
          <w:szCs w:val="24"/>
        </w:rPr>
        <w:t xml:space="preserve">February 2026</w:t>
      </w:r>
    </w:p>
    <w:p>
      <w:pPr>
        <w:spacing w:after="320"/>
        <w:jc w:val="center"/>
      </w:pPr>
      <w:r>
        <w:rPr>
          <w:rFonts w:ascii="Arial" w:cs="Arial" w:eastAsia="Arial" w:hAnsi="Arial"/>
          <w:i/>
          <w:iCs/>
          <w:sz w:val="24"/>
          <w:szCs w:val="24"/>
        </w:rPr>
        <w:t xml:space="preserve">Working document - paper two of three</w:t>
      </w:r>
    </w:p>
    <w:p>
      <w:pPr>
        <w:pStyle w:val="Heading2"/>
        <w:spacing w:before="240" w:after="120"/>
      </w:pPr>
      <w:r>
        <w:rPr>
          <w:rFonts w:ascii="Arial" w:cs="Arial" w:eastAsia="Arial" w:hAnsi="Arial"/>
        </w:rPr>
        <w:t xml:space="preserve">Contents</w:t>
      </w:r>
    </w:p>
    <w:p>
      <w:pPr>
        <w:spacing w:after="80"/>
      </w:pPr>
      <w:r>
        <w:rPr>
          <w:rFonts w:ascii="Arial" w:cs="Arial" w:eastAsia="Arial" w:hAnsi="Arial"/>
          <w:sz w:val="24"/>
          <w:szCs w:val="24"/>
        </w:rPr>
        <w:t xml:space="preserve">Abstract</w:t>
      </w:r>
    </w:p>
    <w:p>
      <w:pPr>
        <w:spacing w:after="80"/>
      </w:pPr>
      <w:r>
        <w:rPr>
          <w:rFonts w:ascii="Arial" w:cs="Arial" w:eastAsia="Arial" w:hAnsi="Arial"/>
          <w:sz w:val="24"/>
          <w:szCs w:val="24"/>
        </w:rPr>
        <w:t xml:space="preserve">1.   Introduction</w:t>
      </w:r>
    </w:p>
    <w:p>
      <w:pPr>
        <w:spacing w:after="80"/>
      </w:pPr>
      <w:r>
        <w:rPr>
          <w:rFonts w:ascii="Arial" w:cs="Arial" w:eastAsia="Arial" w:hAnsi="Arial"/>
          <w:sz w:val="24"/>
          <w:szCs w:val="24"/>
        </w:rPr>
        <w:t xml:space="preserve">2.   The Parameter State Coordinate</w:t>
      </w:r>
    </w:p>
    <w:p>
      <w:pPr>
        <w:spacing w:after="80"/>
      </w:pPr>
      <w:r>
        <w:rPr>
          <w:rFonts w:ascii="Arial" w:cs="Arial" w:eastAsia="Arial" w:hAnsi="Arial"/>
          <w:sz w:val="24"/>
          <w:szCs w:val="24"/>
        </w:rPr>
        <w:t xml:space="preserve">3.   Emergence of Lorentzian Causal Structure</w:t>
      </w:r>
    </w:p>
    <w:p>
      <w:pPr>
        <w:spacing w:after="80"/>
      </w:pPr>
      <w:r>
        <w:rPr>
          <w:rFonts w:ascii="Arial" w:cs="Arial" w:eastAsia="Arial" w:hAnsi="Arial"/>
          <w:sz w:val="24"/>
          <w:szCs w:val="24"/>
        </w:rPr>
        <w:t xml:space="preserve">4.   The Timeless Metric and Its Structural Consequences</w:t>
      </w:r>
    </w:p>
    <w:p>
      <w:pPr>
        <w:spacing w:after="80"/>
      </w:pPr>
      <w:r>
        <w:rPr>
          <w:rFonts w:ascii="Arial" w:cs="Arial" w:eastAsia="Arial" w:hAnsi="Arial"/>
          <w:sz w:val="24"/>
          <w:szCs w:val="24"/>
        </w:rPr>
        <w:t xml:space="preserve">5.   Christoffel Symbols and Geodesic Equations</w:t>
      </w:r>
    </w:p>
    <w:p>
      <w:pPr>
        <w:spacing w:after="80"/>
      </w:pPr>
      <w:r>
        <w:rPr>
          <w:rFonts w:ascii="Arial" w:cs="Arial" w:eastAsia="Arial" w:hAnsi="Arial"/>
          <w:sz w:val="24"/>
          <w:szCs w:val="24"/>
        </w:rPr>
        <w:t xml:space="preserve">6.   Derivation of the Parameter State Density Tensor</w:t>
      </w:r>
    </w:p>
    <w:p>
      <w:pPr>
        <w:spacing w:after="80"/>
      </w:pPr>
      <w:r>
        <w:rPr>
          <w:rFonts w:ascii="Arial" w:cs="Arial" w:eastAsia="Arial" w:hAnsi="Arial"/>
          <w:sz w:val="24"/>
          <w:szCs w:val="24"/>
        </w:rPr>
        <w:t xml:space="preserve">7.   The Timeless Field Equations</w:t>
      </w:r>
    </w:p>
    <w:p>
      <w:pPr>
        <w:spacing w:after="80"/>
      </w:pPr>
      <w:r>
        <w:rPr>
          <w:rFonts w:ascii="Arial" w:cs="Arial" w:eastAsia="Arial" w:hAnsi="Arial"/>
          <w:sz w:val="24"/>
          <w:szCs w:val="24"/>
        </w:rPr>
        <w:t xml:space="preserve">8.   Reduction to Standard General Relativity</w:t>
      </w:r>
    </w:p>
    <w:p>
      <w:pPr>
        <w:spacing w:after="80"/>
      </w:pPr>
      <w:r>
        <w:rPr>
          <w:rFonts w:ascii="Arial" w:cs="Arial" w:eastAsia="Arial" w:hAnsi="Arial"/>
          <w:sz w:val="24"/>
          <w:szCs w:val="24"/>
        </w:rPr>
        <w:t xml:space="preserve">9.   Black Hole Interior Geometry</w:t>
      </w:r>
    </w:p>
    <w:p>
      <w:pPr>
        <w:spacing w:after="80"/>
      </w:pPr>
      <w:r>
        <w:rPr>
          <w:rFonts w:ascii="Arial" w:cs="Arial" w:eastAsia="Arial" w:hAnsi="Arial"/>
          <w:sz w:val="24"/>
          <w:szCs w:val="24"/>
        </w:rPr>
        <w:t xml:space="preserve">10.  Hawking Radiation in the Timeless Framework</w:t>
      </w:r>
    </w:p>
    <w:p>
      <w:pPr>
        <w:spacing w:after="80"/>
      </w:pPr>
      <w:r>
        <w:rPr>
          <w:rFonts w:ascii="Arial" w:cs="Arial" w:eastAsia="Arial" w:hAnsi="Arial"/>
          <w:sz w:val="24"/>
          <w:szCs w:val="24"/>
        </w:rPr>
        <w:t xml:space="preserve">11.  Planck-Mass Black Hole Final Evaporation</w:t>
      </w:r>
    </w:p>
    <w:p>
      <w:pPr>
        <w:spacing w:after="80"/>
      </w:pPr>
      <w:r>
        <w:rPr>
          <w:rFonts w:ascii="Arial" w:cs="Arial" w:eastAsia="Arial" w:hAnsi="Arial"/>
          <w:sz w:val="24"/>
          <w:szCs w:val="24"/>
        </w:rPr>
        <w:t xml:space="preserve">12.  Cosmological Predictions from the Smooth Boundary</w:t>
      </w:r>
    </w:p>
    <w:p>
      <w:pPr>
        <w:spacing w:after="80"/>
      </w:pPr>
      <w:r>
        <w:rPr>
          <w:rFonts w:ascii="Arial" w:cs="Arial" w:eastAsia="Arial" w:hAnsi="Arial"/>
          <w:sz w:val="24"/>
          <w:szCs w:val="24"/>
        </w:rPr>
        <w:t xml:space="preserve">13.  Distinct Predictions and Testable Differences</w:t>
      </w:r>
    </w:p>
    <w:p>
      <w:pPr>
        <w:spacing w:after="80"/>
      </w:pPr>
      <w:r>
        <w:rPr>
          <w:rFonts w:ascii="Arial" w:cs="Arial" w:eastAsia="Arial" w:hAnsi="Arial"/>
          <w:sz w:val="24"/>
          <w:szCs w:val="24"/>
        </w:rPr>
        <w:t xml:space="preserve">14.  The Speed of Light as Universal Iteration Rate</w:t>
      </w:r>
    </w:p>
    <w:p>
      <w:pPr>
        <w:spacing w:after="80"/>
      </w:pPr>
      <w:r>
        <w:rPr>
          <w:rFonts w:ascii="Arial" w:cs="Arial" w:eastAsia="Arial" w:hAnsi="Arial"/>
          <w:sz w:val="24"/>
          <w:szCs w:val="24"/>
        </w:rPr>
        <w:t xml:space="preserve">15.  Relation to Existing Timeless Frameworks</w:t>
      </w:r>
    </w:p>
    <w:p>
      <w:pPr>
        <w:spacing w:after="80"/>
      </w:pPr>
      <w:r>
        <w:rPr>
          <w:rFonts w:ascii="Arial" w:cs="Arial" w:eastAsia="Arial" w:hAnsi="Arial"/>
          <w:sz w:val="24"/>
          <w:szCs w:val="24"/>
        </w:rPr>
        <w:t xml:space="preserve">16.  Theoretical Consistency</w:t>
      </w:r>
    </w:p>
    <w:p>
      <w:pPr>
        <w:spacing w:after="80"/>
      </w:pPr>
      <w:r>
        <w:rPr>
          <w:rFonts w:ascii="Arial" w:cs="Arial" w:eastAsia="Arial" w:hAnsi="Arial"/>
          <w:sz w:val="24"/>
          <w:szCs w:val="24"/>
        </w:rPr>
        <w:t xml:space="preserve">17.  Summary</w:t>
      </w:r>
    </w:p>
    <w:p>
      <w:pPr>
        <w:spacing w:after="80"/>
      </w:pPr>
      <w:r>
        <w:rPr>
          <w:rFonts w:ascii="Arial" w:cs="Arial" w:eastAsia="Arial" w:hAnsi="Arial"/>
          <w:sz w:val="24"/>
          <w:szCs w:val="24"/>
        </w:rPr>
        <w:t xml:space="preserve">References</w:t>
      </w:r>
    </w:p>
    <w:p>
      <w:pPr>
        <w:spacing w:after="160"/>
      </w:pPr>
    </w:p>
    <w:p>
      <w:pPr>
        <w:pStyle w:val="Heading2"/>
        <w:spacing w:before="240" w:after="120"/>
      </w:pPr>
      <w:r>
        <w:rPr>
          <w:rFonts w:ascii="Arial" w:cs="Arial" w:eastAsia="Arial" w:hAnsi="Arial"/>
        </w:rPr>
        <w:t xml:space="preserve">Abstract</w:t>
      </w:r>
    </w:p>
    <w:p>
      <w:pPr>
        <w:spacing w:after="160"/>
      </w:pPr>
      <w:r>
        <w:rPr>
          <w:rFonts w:ascii="Arial" w:cs="Arial" w:eastAsia="Arial" w:hAnsi="Arial"/>
          <w:sz w:val="24"/>
          <w:szCs w:val="24"/>
        </w:rPr>
        <w:t xml:space="preserve">The companion paper established that time is not a foundational physical quantity, that the Penrose-Hawking singularity theorems require closed trapped surfaces in a Lorentzian manifold as a structural precondition, and that this precondition is absent in a Riemannian formulation. This paper develops the constructive program. The temporal metric component is replaced by a parameter state coordinate phi representing accumulated local physical state transitions, yielding a metric with Euclidean signature (+,+,+,+). Lorentzian causal structure is shown to emerge kinematically from the phi-iteration transformation structure. The parameter state density tensor P_mu_nu is derived from a timeless Einstein-Hilbert action and shown to be automatically conserved. The framework reduces to standard general relativity in all confirmed observational regimes, with all PPN parameters identical to GR and all precision tests passed by exterior equivalence. The black hole interior is a compact smooth Riemannian manifold; thermodynamics is preserved identically; Hawking radiation is thermal at the standard temperature with a covariant ultraviolet cutoff at the Planck proper frequency; evaporation halts when the Wien peak of the Hawking spectrum reaches the Planck proper frequency, at a mass M_halt = 2.821 m_P/(8 pi) ~ m_P/8.9 ~ 2.45 nanograms, leaving a stable information-carrying remnant. The smooth cosmological boundary produces a red-tilted CMB power spectrum without inflation. The scalar propagator on the S^4 boundary geometry is derived exactly at leading order from conformal coupling, yielding Delta^2_S(k) ~ k^3/(k^2 + 2/a_0^2)^2, with the boundary curvature radius a_0 as the single free parameter fixed by the observed spectral index n_s = 0.9649. The field equations constitute a well-posed elliptic boundary value problem with two physical gravitational degrees of freedom, identical to GR.</w:t>
      </w:r>
    </w:p>
    <w:p>
      <w:pPr>
        <w:pStyle w:val="Heading2"/>
        <w:spacing w:before="240" w:after="120"/>
      </w:pPr>
      <w:r>
        <w:rPr>
          <w:rFonts w:ascii="Arial" w:cs="Arial" w:eastAsia="Arial" w:hAnsi="Arial"/>
        </w:rPr>
        <w:t xml:space="preserve">1. Introduction</w:t>
      </w:r>
    </w:p>
    <w:p>
      <w:pPr>
        <w:spacing w:after="160"/>
      </w:pPr>
      <w:r>
        <w:rPr>
          <w:rFonts w:ascii="Arial" w:cs="Arial" w:eastAsia="Arial" w:hAnsi="Arial"/>
          <w:sz w:val="24"/>
          <w:szCs w:val="24"/>
        </w:rPr>
        <w:t xml:space="preserve">General relativity describes gravity as the curvature of a four-dimensional Lorentzian manifold with metric signature (-,+,+,+) [1]. The Penrose-Hawking singularity theorems [2,3] establish that geodesic incompleteness requires closed trapped surfaces in a Lorentzian manifold - a structural precondition absent in a Riemannian manifold. In a Riemannian manifold with signature (+,+,+,+), singularities do not arise. The problem of time in quantum gravity [4] has the same foundational origin: quantum mechanics treats time as an external parameter while general relativity treats it as a dynamic geometric quantity.</w:t>
      </w:r>
    </w:p>
    <w:p>
      <w:pPr>
        <w:spacing w:after="160"/>
      </w:pPr>
      <w:r>
        <w:rPr>
          <w:rFonts w:ascii="Arial" w:cs="Arial" w:eastAsia="Arial" w:hAnsi="Arial"/>
          <w:sz w:val="24"/>
          <w:szCs w:val="24"/>
        </w:rPr>
        <w:t xml:space="preserve">This paper proposes a theory in which the temporal metric component is replaced by a parameter state coordinate phi. The substitution changes the signature to (+,+,+,+), eliminates the structural precondition for singularities, and recovers all confirmed predictions in the moderate-condition regime. Lorentzian causal structure is not lost: it emerges kinematically from the transformation structure of the phi-iteration framework. The field equations are elliptic rather than hyperbolic, constituting a well-posed boundary value problem. All standard matter fields couple consistently. Two physical gravitational degrees of freedom are retained, identical to GR.</w:t>
      </w:r>
    </w:p>
    <w:p>
      <w:pPr>
        <w:pStyle w:val="Heading2"/>
        <w:spacing w:before="240" w:after="120"/>
      </w:pPr>
      <w:r>
        <w:rPr>
          <w:rFonts w:ascii="Arial" w:cs="Arial" w:eastAsia="Arial" w:hAnsi="Arial"/>
        </w:rPr>
        <w:t xml:space="preserve">2. The Parameter State Coordinate</w:t>
      </w:r>
    </w:p>
    <w:p>
      <w:pPr>
        <w:spacing w:after="160"/>
      </w:pPr>
      <w:r>
        <w:rPr>
          <w:rFonts w:ascii="Arial" w:cs="Arial" w:eastAsia="Arial" w:hAnsi="Arial"/>
          <w:sz w:val="24"/>
          <w:szCs w:val="24"/>
        </w:rPr>
        <w:t xml:space="preserve">The coordinate phi is not a fourth spatial dimension, nor is it time under a different name. It is a measure of accumulated physical change at a location: the cumulative count of state transitions that have occurred there, normalized to the Planck time and scaled by c to carry units of meters. In regions of perfect equilibrium where no physical transitions occur, phi remains constant. It is a record of how much physical activity has occurred at a point in space, not a direction one moves through.</w:t>
      </w:r>
    </w:p>
    <w:p>
      <w:pPr>
        <w:spacing w:after="160"/>
      </w:pPr>
      <w:r>
        <w:rPr>
          <w:rFonts w:ascii="Arial" w:cs="Arial" w:eastAsia="Arial" w:hAnsi="Arial"/>
          <w:sz w:val="24"/>
          <w:szCs w:val="24"/>
        </w:rPr>
        <w:t xml:space="preserve">Formally, phi = c * tau_local, where tau_local is the accumulated local proper evolution. The flat-space timeless metric is ds^2 = dphi^2 + dx^2 + dy^2 + dz^2. Under strong gravitational influence or high velocity, the local transition rate slows, which is precisely what atomic clock experiments measure [5,6]. The rate of change of phi is bounded above by c: the maximum propagation speed per iteration, where the iteration rate is 1/t_P and t_P = 5.39 x 10^-44 s [7]. No physical process executes more than one state transition per Planck time.</w:t>
      </w:r>
    </w:p>
    <w:p>
      <w:pPr>
        <w:spacing w:after="160"/>
      </w:pPr>
      <w:r>
        <w:rPr>
          <w:rFonts w:ascii="Arial" w:cs="Arial" w:eastAsia="Arial" w:hAnsi="Arial"/>
          <w:sz w:val="24"/>
          <w:szCs w:val="24"/>
        </w:rPr>
        <w:t xml:space="preserve">phi differences measured between two events along a worldline are physically observable - they are what clocks measure. The absolute value of phi carries a trivial gauge freedom (translation by a constant phi -&gt; phi + phi_0), analogous to the choice of epoch in proper time. This freedom has no observable consequence. Normalization is fixed by the maximum rate dphi/dlambda = c and the Planck time t_P as the fundamental iteration interval.</w:t>
      </w:r>
    </w:p>
    <w:p>
      <w:pPr>
        <w:pStyle w:val="Heading2"/>
        <w:spacing w:before="240" w:after="120"/>
      </w:pPr>
      <w:r>
        <w:rPr>
          <w:rFonts w:ascii="Arial" w:cs="Arial" w:eastAsia="Arial" w:hAnsi="Arial"/>
        </w:rPr>
        <w:t xml:space="preserve">3. Emergence of Lorentzian Causal Structure</w:t>
      </w:r>
    </w:p>
    <w:p>
      <w:pPr>
        <w:spacing w:after="160"/>
      </w:pPr>
      <w:r>
        <w:rPr>
          <w:rFonts w:ascii="Arial" w:cs="Arial" w:eastAsia="Arial" w:hAnsi="Arial"/>
          <w:sz w:val="24"/>
          <w:szCs w:val="24"/>
        </w:rPr>
        <w:t xml:space="preserve">Lorentz invariance is among the most precisely tested symmetries in physics. This section demonstrates it emerges kinematically from the iteration transformation structure - from the symmetry group of the transformation between inertial frames, without reference to any equation of motion.</w:t>
      </w:r>
    </w:p>
    <w:p>
      <w:pPr>
        <w:spacing w:after="160"/>
      </w:pPr>
      <w:r>
        <w:rPr>
          <w:rFonts w:ascii="Arial" w:cs="Arial" w:eastAsia="Arial" w:hAnsi="Arial"/>
          <w:sz w:val="24"/>
          <w:szCs w:val="24"/>
        </w:rPr>
        <w:t xml:space="preserve">The derivation proceeds from one physical consequence of the iteration structure: c is the same for all inertial observers. The maximum rate of state change per Planck interval is a property of the iteration mechanism itself, not of the observer's motion, and is therefore frame-independent. This provides an alternative foundation in which c universality follows from the iteration structure rather than being independently postulated.</w:t>
      </w:r>
    </w:p>
    <w:p>
      <w:pPr>
        <w:spacing w:after="160"/>
      </w:pPr>
      <w:r>
        <w:rPr>
          <w:rFonts w:ascii="Arial" w:cs="Arial" w:eastAsia="Arial" w:hAnsi="Arial"/>
          <w:sz w:val="24"/>
          <w:szCs w:val="24"/>
        </w:rPr>
        <w:t xml:space="preserve">Given c universal, the transformation between inertial frames S and S' with relative velocity v is: phi' = gamma(phi - vx/c) and x' = gamma(x - v phi/c). The Euclidean interval dphi^2 + dx^2 is not invariant. The quantity -dphi^2 + dx^2 is invariant: -dphi'^2 + dx'^2 = gamma^2(1 - v^2/c^2)(-dphi^2 + dx^2) = -dphi^2 + dx^2. The Lorentzian interval emerges as the measurable invariant from the underlying Euclidean geometry. This emergence is kinematical, not dynamical.</w:t>
      </w:r>
    </w:p>
    <w:p>
      <w:pPr>
        <w:spacing w:after="160"/>
      </w:pPr>
      <w:r>
        <w:rPr>
          <w:rFonts w:ascii="Arial" w:cs="Arial" w:eastAsia="Arial" w:hAnsi="Arial"/>
          <w:sz w:val="24"/>
          <w:szCs w:val="24"/>
        </w:rPr>
        <w:t xml:space="preserve">The Euclidean metric describes the geometry of parameter state space. The Lorentzian pseudo-metric I_mu_nu = g_mu_nu - 2 d_mu phi d_nu phi / c^2 is what inertial observers measure when comparing coordinate differences. In normal coordinates with grad phi = c in the phi direction, I_mu_nu = diag(-1,+1,+1,+1). This pseudo-metric is globally well-defined wherever phi is smooth and the local geometry is weakly curved - everywhere outside Planck-scale curvatures, which are excluded by the UV cutoff. Setting I_mu_nu dx^mu dx^nu = 0 gives dx/d(phi/c) = +/-c; causal structure follows from the iteration bound.</w:t>
      </w:r>
    </w:p>
    <w:p>
      <w:pPr>
        <w:spacing w:after="160"/>
      </w:pPr>
      <w:r>
        <w:rPr>
          <w:rFonts w:ascii="Arial" w:cs="Arial" w:eastAsia="Arial" w:hAnsi="Arial"/>
          <w:sz w:val="24"/>
          <w:szCs w:val="24"/>
        </w:rPr>
        <w:t xml:space="preserve">The framework admits no preferred foliation. phi is locally defined as accumulated state transitions along a worldline - observer-dependent and path-dependent, exactly as proper time is in GR. The Planck time t_P = sqrt(hbar G/c^5) is a Lorentz scalar and does not define a preferred rest frame or global simultaneity surface. The emergence of Lorentzian structure from an underlying Euclidean geometry has been proposed in condensed matter approaches to quantum gravity [8,9]. The present result provides an algebraic derivation with simultaneous singularity elimination and exact recovery of all confirmed predictions.</w:t>
      </w:r>
    </w:p>
    <w:p>
      <w:pPr>
        <w:pStyle w:val="Heading2"/>
        <w:spacing w:before="240" w:after="120"/>
      </w:pPr>
      <w:r>
        <w:rPr>
          <w:rFonts w:ascii="Arial" w:cs="Arial" w:eastAsia="Arial" w:hAnsi="Arial"/>
        </w:rPr>
        <w:t xml:space="preserve">4. The Timeless Metric and Its Structural Consequences</w:t>
      </w:r>
    </w:p>
    <w:p>
      <w:pPr>
        <w:spacing w:after="160"/>
      </w:pPr>
      <w:r>
        <w:rPr>
          <w:rFonts w:ascii="Arial" w:cs="Arial" w:eastAsia="Arial" w:hAnsi="Arial"/>
          <w:sz w:val="24"/>
          <w:szCs w:val="24"/>
        </w:rPr>
        <w:t xml:space="preserve">The flat timeless metric is ds^2 = dphi^2 + dx^2 + dy^2 + dz^2. The curved-space generalization is a general symmetric tensor g_mu_nu with signature (+,+,+,+). The Penrose-Hawking theorems [2,3] require closed trapped surfaces in a Lorentzian manifold. The definition of a trapped surface requires the null/time-like/space-like distinction that only Lorentzian signature provides. In a Riemannian manifold this distinction is absent, trapped surfaces cannot be defined, and the theorems do not apply. Singularities do not arise. This is consistent with the Hartle-Hawking no-boundary proposal [10], which also applies Euclidean signature to eliminate the cosmological singularity. The present framework extends that from a boundary condition on the universe wavefunction to a foundational property of the metric itself. Crucially, no Wick rotation is performed: the geometry is Euclidean from the outset, and the global consistency issues that arise when analytically continuing a Lorentzian manifold do not occur.</w:t>
      </w:r>
    </w:p>
    <w:p>
      <w:pPr>
        <w:pStyle w:val="Heading2"/>
        <w:spacing w:before="240" w:after="120"/>
      </w:pPr>
      <w:r>
        <w:rPr>
          <w:rFonts w:ascii="Arial" w:cs="Arial" w:eastAsia="Arial" w:hAnsi="Arial"/>
        </w:rPr>
        <w:t xml:space="preserve">5. Christoffel Symbols and Geodesic Equations</w:t>
      </w:r>
    </w:p>
    <w:p>
      <w:pPr>
        <w:spacing w:after="160"/>
      </w:pPr>
      <w:r>
        <w:rPr>
          <w:rFonts w:ascii="Arial" w:cs="Arial" w:eastAsia="Arial" w:hAnsi="Arial"/>
          <w:sz w:val="24"/>
          <w:szCs w:val="24"/>
        </w:rPr>
        <w:t xml:space="preserve">The Christoffel symbols Gamma^alpha_mu_nu = (1/2) g^(alpha beta)(d_mu g_(nu beta) + d_nu g_(mu beta) - d_beta g_(mu nu)) are unchanged in form, with indices over (phi, x, y, z) and (+,+,+,+) signature. The geodesic equation d^2 x^alpha/dlambda^2 + Gamma^alpha_mu_nu (dx^mu/dlambda)(dx^nu/dlambda) = 0 uses the affine parameter lambda for all paths. General relativity already uses affine parameterization for null geodesics [11]; the timeless framework extends it universally. The affine parameter is the iteration counter - a sequence index, not a time variable.</w:t>
      </w:r>
    </w:p>
    <w:p>
      <w:pPr>
        <w:pStyle w:val="Heading2"/>
        <w:spacing w:before="240" w:after="120"/>
      </w:pPr>
      <w:r>
        <w:rPr>
          <w:rFonts w:ascii="Arial" w:cs="Arial" w:eastAsia="Arial" w:hAnsi="Arial"/>
        </w:rPr>
        <w:t xml:space="preserve">6. Derivation of the Parameter State Density Tensor</w:t>
      </w:r>
    </w:p>
    <w:p>
      <w:pPr>
        <w:spacing w:after="160"/>
      </w:pPr>
      <w:r>
        <w:rPr>
          <w:rFonts w:ascii="Arial" w:cs="Arial" w:eastAsia="Arial" w:hAnsi="Arial"/>
          <w:sz w:val="24"/>
          <w:szCs w:val="24"/>
        </w:rPr>
        <w:t xml:space="preserve">The timeless Einstein-Hilbert action replaces t with phi: S = integral (R/16piG + L_matter) sqrt(g) d^4x_phi. For Euclidean signature det(g) &gt; 0, so sqrt(g) replaces the sqrt(-g) of the Lorentzian action. The parameter state density tensor follows by the variational procedure: P_mu_nu = (-2/sqrt(g)) delta(sqrt(g) L_matter)/delta g^mu_nu. For a perfect fluid: P_mu_nu = (rho_phi + p) u_mu u_nu + p g_mu_nu. Conservation nabla^mu P_mu_nu = 0 follows from the Bianchi identity, which holds for any metric independent of signature.</w:t>
      </w:r>
    </w:p>
    <w:p>
      <w:pPr>
        <w:spacing w:after="160"/>
      </w:pPr>
      <w:r>
        <w:rPr>
          <w:rFonts w:ascii="Arial" w:cs="Arial" w:eastAsia="Arial" w:hAnsi="Arial"/>
          <w:sz w:val="24"/>
          <w:szCs w:val="24"/>
        </w:rPr>
        <w:t xml:space="preserve">All standard matter fields couple consistently through this variational procedure. For scalar fields, the kinetic term (d phi_s)^2 = g^mu_nu d_mu phi_s d_nu phi_s is positive definite in Euclidean signature, with no ghost modes. For electromagnetic fields, the energy density F_alpha_beta F^alpha_beta is positive definite. For Dirac spinors, the Euclidean Dirac operator gamma^mu_E D_mu + m is self-adjoint with real spectrum - better behaved than its Lorentzian counterpart and standard in Euclidean QFT and lattice gauge theory. The energy conditions for ordinary matter are preserved: the weak energy condition P_mu_nu w^mu w^nu &gt;= 0 holds for rho &gt;= 0, rho+p &gt;= 0. The null energy condition, stated using the emergent Lorentzian null directions satisfying I_mu_nu k^mu k^nu = 0, gives P_mu_nu k^mu k^nu = (rho+p)(u.k)^2 &gt;= 0 for rho+p &gt;= 0.</w:t>
      </w:r>
    </w:p>
    <w:p>
      <w:pPr>
        <w:pStyle w:val="Heading2"/>
        <w:spacing w:before="240" w:after="120"/>
      </w:pPr>
      <w:r>
        <w:rPr>
          <w:rFonts w:ascii="Arial" w:cs="Arial" w:eastAsia="Arial" w:hAnsi="Arial"/>
        </w:rPr>
        <w:t xml:space="preserve">7. The Timeless Field Equations</w:t>
      </w:r>
    </w:p>
    <w:p>
      <w:pPr>
        <w:spacing w:after="160"/>
      </w:pPr>
      <w:r>
        <w:rPr>
          <w:rFonts w:ascii="Arial" w:cs="Arial" w:eastAsia="Arial" w:hAnsi="Arial"/>
          <w:sz w:val="24"/>
          <w:szCs w:val="24"/>
        </w:rPr>
        <w:t xml:space="preserve">The timeless field equations are G_mu_nu = (8 pi G / c^4) P_mu_nu, where G_mu_nu = R_mu_nu - (1/2) g_mu_nu R is computed from the Euclidean metric. The equations are elliptic rather than hyperbolic. The appropriate framework is therefore a boundary value problem rather than a Cauchy problem: given smooth boundary data on the 3-manifold at phi = 0, existence and uniqueness of solutions follow from elliptic regularity theory (Schauder estimates). This is well-posed. For an observer far from the boundary (phi &gt;&gt; l_P), the local physics approximates hyperbolic evolution - standard GR emerges as the appropriate description. The equivalence principle acquires a mechanism: the parameter state gradient acts at the level of individual state transitions, below the organizational level of mass, so every particle responds equally to the local gradient regardless of composition.</w:t>
      </w:r>
    </w:p>
    <w:p>
      <w:pPr>
        <w:pStyle w:val="Heading2"/>
        <w:spacing w:before="240" w:after="120"/>
      </w:pPr>
      <w:r>
        <w:rPr>
          <w:rFonts w:ascii="Arial" w:cs="Arial" w:eastAsia="Arial" w:hAnsi="Arial"/>
        </w:rPr>
        <w:t xml:space="preserve">8. Reduction to Standard General Relativity</w:t>
      </w:r>
    </w:p>
    <w:p>
      <w:pPr>
        <w:spacing w:after="160"/>
      </w:pPr>
      <w:r>
        <w:rPr>
          <w:rFonts w:ascii="Arial" w:cs="Arial" w:eastAsia="Arial" w:hAnsi="Arial"/>
          <w:sz w:val="24"/>
          <w:szCs w:val="24"/>
        </w:rPr>
        <w:t xml:space="preserve">When phi = c * t, the timeless framework reduces to standard general relativity. The timeless Schwarzschild metric with phi = ct recovers the standard metric. For r &gt; r_S the effective potential V_eff(r) = (1 - r_S/r)(1 + L^2/r^2) is identical. The PPN parameters are beta = 1 and gamma = 1 (all others zero), identical to GR, because the exterior metric is identical.</w:t>
      </w:r>
    </w:p>
    <w:p>
      <w:pPr>
        <w:spacing w:after="160"/>
      </w:pPr>
      <w:r>
        <w:rPr>
          <w:rFonts w:ascii="Arial" w:cs="Arial" w:eastAsia="Arial" w:hAnsi="Arial"/>
          <w:sz w:val="24"/>
          <w:szCs w:val="24"/>
        </w:rPr>
        <w:t xml:space="preserve">Precision test predictions: Mercury perihelion precession 42.98 arcsec/century (observed 43.1 [12]); light deflection 1.7509 arcsec (observed 1.750 +/- 0.009 [13]); Shapiro delay confirmed by Cassini to 0.002% [13]; gravitational redshift confirmed to 70 ppm by Gravity Probe A [6]; geodetic precession 6609 mas/year (Gravity Probe B observed 6601.8 +/- 18.3 mas/year); frame-dragging identical to GR; Hulse-Taylor binary pulsar orbital decay matches GR to 0.2% over 40 years; double pulsar PSR J0737-3039 five relativistic effects agree with GR to 0.05% [15]. All tests pass because all tested effects are exterior metric effects, and the exterior metric is identical to GR.</w:t>
      </w:r>
    </w:p>
    <w:p>
      <w:pPr>
        <w:pStyle w:val="Heading2"/>
        <w:spacing w:before="240" w:after="120"/>
      </w:pPr>
      <w:r>
        <w:rPr>
          <w:rFonts w:ascii="Arial" w:cs="Arial" w:eastAsia="Arial" w:hAnsi="Arial"/>
        </w:rPr>
        <w:t xml:space="preserve">9. Black Hole Interior Geometry</w:t>
      </w:r>
    </w:p>
    <w:p>
      <w:pPr>
        <w:spacing w:after="160"/>
      </w:pPr>
      <w:r>
        <w:rPr>
          <w:rFonts w:ascii="Arial" w:cs="Arial" w:eastAsia="Arial" w:hAnsi="Arial"/>
          <w:sz w:val="24"/>
          <w:szCs w:val="24"/>
        </w:rPr>
        <w:t xml:space="preserve">In standard Schwarzschild coordinates (1 - r_S/r) &lt; 0 inside r_S, violating (+,+,+,+) signature. Gaussian Normal Coordinates resolve this: choose the r = r_S hypersurface as base, construct geodesics orthogonal to it into the interior, let n be the geodesic distance. The metric ds^2 = dn^2 + h_ab(n,y) dy^a dy^b is positive definite by construction. The exterior SO(3) symmetry is inherited, and the two regions are joined by Israel junction conditions [16].</w:t>
      </w:r>
    </w:p>
    <w:p>
      <w:pPr>
        <w:spacing w:after="160"/>
      </w:pPr>
      <w:r>
        <w:rPr>
          <w:rFonts w:ascii="Arial" w:cs="Arial" w:eastAsia="Arial" w:hAnsi="Arial"/>
          <w:sz w:val="24"/>
          <w:szCs w:val="24"/>
        </w:rPr>
        <w:t xml:space="preserve">The induced metric at r = r_S gives g_phiphi = 0 there; the phi direction is degenerate at the horizon. Black hole entropy S = k_B pi r_S^2 / l_P^2 and Hawking temperature T_H = hbar c^3/(8 pi G M k_B) are therefore preserved identically [17]. Objects enter a highly curved but finite Riemannian space with no forced convergence to r = 0. Information is encoded in the interior geometry and is not destroyed.</w:t>
      </w:r>
    </w:p>
    <w:p>
      <w:pPr>
        <w:pStyle w:val="Heading2"/>
        <w:spacing w:before="240" w:after="120"/>
      </w:pPr>
      <w:r>
        <w:rPr>
          <w:rFonts w:ascii="Arial" w:cs="Arial" w:eastAsia="Arial" w:hAnsi="Arial"/>
        </w:rPr>
        <w:t xml:space="preserve">10. Hawking Radiation in the Timeless Framework</w:t>
      </w:r>
    </w:p>
    <w:p>
      <w:pPr>
        <w:spacing w:after="160"/>
      </w:pPr>
      <w:r>
        <w:rPr>
          <w:rFonts w:ascii="Arial" w:cs="Arial" w:eastAsia="Arial" w:hAnsi="Arial"/>
          <w:sz w:val="24"/>
          <w:szCs w:val="24"/>
        </w:rPr>
        <w:t xml:space="preserve">Near the horizon the timeless metric takes the Rindler form ds^2 = kappa^2 rho^2 dphi^2 + drho^2, where kappa = c^2/(4GM) in phi-metric units (phi carrying units of length). The Hawking temperature follows as T_H = hbar c * kappa/(2 pi k_B) = hbar c^3/(8 pi G M k_B), identical to the standard result. The measurable invariant near the horizon is I_mu_nu dx^mu dx^nu = -dphi^2 + drho^2, which has Lorentzian character. The Bogoliubov transformation is computed using this invariant, identical to standard Rindler spacetime [24]. The thermal spectrum N_omega = 1/(exp(hbar omega/k_B T_H)-1) is unchanged.</w:t>
      </w:r>
    </w:p>
    <w:p>
      <w:pPr>
        <w:spacing w:after="160"/>
      </w:pPr>
      <w:r>
        <w:rPr>
          <w:rFonts w:ascii="Arial" w:cs="Arial" w:eastAsia="Arial" w:hAnsi="Arial"/>
          <w:sz w:val="24"/>
          <w:szCs w:val="24"/>
        </w:rPr>
        <w:t xml:space="preserve">The UV cutoff is implemented as a proper frequency bound: k_mu u^mu &lt; 1/t_P for all physical modes along any worldline. Since t_P = sqrt(hbar G/c^5) is a Lorentz scalar and k_mu u^mu is a Lorentz scalar, this condition is covariant - different observers agree on which modes exceed the bound. This is fundamentally different from a hard momentum cutoff, which would break Lorentz invariance. For a ten solar mass black hole the Hawking peak frequency is 8 x 10^2 rad/s, 41 orders of magnitude below the Planck cutoff.</w:t>
      </w:r>
    </w:p>
    <w:p>
      <w:pPr>
        <w:pStyle w:val="Heading2"/>
        <w:spacing w:before="240" w:after="120"/>
      </w:pPr>
      <w:r>
        <w:rPr>
          <w:rFonts w:ascii="Arial" w:cs="Arial" w:eastAsia="Arial" w:hAnsi="Arial"/>
        </w:rPr>
        <w:t xml:space="preserve">11. Planck-Mass Black Hole Final Evaporation</w:t>
      </w:r>
    </w:p>
    <w:p>
      <w:pPr>
        <w:spacing w:after="160"/>
      </w:pPr>
      <w:r>
        <w:rPr>
          <w:rFonts w:ascii="Arial" w:cs="Arial" w:eastAsia="Arial" w:hAnsi="Arial"/>
          <w:sz w:val="24"/>
          <w:szCs w:val="24"/>
        </w:rPr>
        <w:t xml:space="preserve">Standard Hawking evaporation dM/dt = -hbar c^4/(15360 pi G^2 M^2) continues without bound in standard GR. In the timeless framework the covariant proper-frequency cutoff provides a physical limit. The precise halt condition is that the Wien peak of the Hawking spectrum reaches the Planck proper frequency omega_P = 1/t_P. Wien's displacement law gives omega_peak = 2.821 k_B T_H / hbar. Setting omega_peak = omega_P yields T_halt = T_P / 2.821, and therefore a halting mass M_halt = 2.821 * hbar c^3 / (8 pi G k_B T_P) = 2.821 m_P / (8 pi) ~ m_P / 8.9 ~ 2.45 x 10^-9 kg (2.45 nanograms). At this mass the majority of Hawking modes reach or exceed the proper-frequency cutoff and can no longer be radiated. A second independent condition - that the total Hawking luminosity reaches the Planck power c^5/G, the maximum power any physical process can radiate - gives M_halt ~ m_P/14, consistent to within a factor of 2, providing independent support for the halt.</w:t>
      </w:r>
    </w:p>
    <w:p>
      <w:pPr>
        <w:spacing w:after="160"/>
      </w:pPr>
      <w:r>
        <w:rPr>
          <w:rFonts w:ascii="Arial" w:cs="Arial" w:eastAsia="Arial" w:hAnsi="Arial"/>
          <w:sz w:val="24"/>
          <w:szCs w:val="24"/>
        </w:rPr>
        <w:t xml:space="preserve">The prediction: evaporation halts at M_halt ~ m_P/8.9, leaving a stable remnant of approximately 2.45 nanograms. The final burst from M ~ 2 M_halt down to M_halt lasts approximately 160 Planck times - effectively instantaneous on any laboratory scale. The burst spectrum has a hard cutoff at the Planck proper frequency; standard GR predicts no such cutoff. This provides a resolution of the black hole information paradox within the timeless framework: information is preserved in the Planck-mass remnant rather than lost to radiation, encoded in the interior Riemannian geometry which persists in the stable remnant. Primordial black holes that formed with initial mass M_i ~ 1.7 x 10^11 kg and have been evaporating since the early universe would reach the halting mass today, leaving remnants that could contribute to the dark matter density.</w:t>
      </w:r>
    </w:p>
    <w:p>
      <w:pPr>
        <w:pStyle w:val="Heading2"/>
        <w:spacing w:before="240" w:after="120"/>
      </w:pPr>
      <w:r>
        <w:rPr>
          <w:rFonts w:ascii="Arial" w:cs="Arial" w:eastAsia="Arial" w:hAnsi="Arial"/>
        </w:rPr>
        <w:t xml:space="preserve">12. Cosmological Predictions from the Smooth Boundary</w:t>
      </w:r>
    </w:p>
    <w:p>
      <w:pPr>
        <w:spacing w:after="160"/>
      </w:pPr>
      <w:r>
        <w:rPr>
          <w:rFonts w:ascii="Arial" w:cs="Arial" w:eastAsia="Arial" w:hAnsi="Arial"/>
          <w:sz w:val="24"/>
          <w:szCs w:val="24"/>
        </w:rPr>
        <w:t xml:space="preserve">The universe begins at a smooth 4D Riemannian boundary at phi = 0. The horizon and flatness problems do not arise: the smooth 4D boundary is a single globally connected geometric object, so CMB uniformity reflects boundary geometry uniformity rather than requiring a causal contact mechanism. Structure formation seeds are geometric rather than quantum in origin, compatible with JWST observations [18] of massive galaxies at z = 7-10 that exceed standard model predictions by a factor of 10-100.</w:t>
      </w:r>
    </w:p>
    <w:p>
      <w:pPr>
        <w:spacing w:after="160"/>
      </w:pPr>
      <w:r>
        <w:rPr>
          <w:rFonts w:ascii="Arial" w:cs="Arial" w:eastAsia="Arial" w:hAnsi="Arial"/>
          <w:sz w:val="24"/>
          <w:szCs w:val="24"/>
        </w:rPr>
        <w:t xml:space="preserve">The CMB power spectrum spectral index n_s = 0.9649 [25] must emerge from the boundary geometry without inflation. The boundary field equations at phi = 0 for a homogeneous isotropic boundary, G_ab = Lambda h_ab, describe a 4-sphere S^4 with curvature radius a_0 = sqrt(3/Lambda) and Ricci scalar R = 12/a_0^2. The scalar propagator on S^4 in the continuum limit (modes with wavenumber k &gt;&gt; 1/a_0) is derived from conformal coupling (xi = 1/6 in 4D): G_scalar(k) ~ 1/(k^2 + xi R) = 1/(k^2 + 2/a_0^2). This is an exact leading-order result from the S^4 eigenvalue spectrum, not an ansatz. The dimensionless scalar power spectrum follows directly: Delta^2_S(k) ~ k^3/(k^2 + 2/a_0^2)^2. The spectral index at the pivot scale k_* is: n_s - 1 = 3 - 4k_*^2/(k_*^2 + 2/a_0^2). This reproduces the observed n_s = 0.9649 with a_0 = sqrt(2)/kc where kc = 0.028 Mpc^-1. The single free parameter a_0 is the boundary curvature radius. The scalar amplitude A_s = 2.1 x 10^-9 provides a second constraint, fixing a_0 in physical units at a_0_physical ~ 45 l_P, consistent with a Planck-scale boundary geometry.</w:t>
      </w:r>
    </w:p>
    <w:p>
      <w:pPr>
        <w:spacing w:after="160"/>
      </w:pPr>
      <w:r>
        <w:rPr>
          <w:rFonts w:ascii="Arial" w:cs="Arial" w:eastAsia="Arial" w:hAnsi="Arial"/>
          <w:sz w:val="24"/>
          <w:szCs w:val="24"/>
        </w:rPr>
        <w:t xml:space="preserve">The transverse-traceless (graviton) propagator on S^4 is governed by the Lichnerowicz operator: (-nabla^2 + 2Lambda)h^TT_mu_nu = source, giving G_TT(k) ~ 1/(k^2 + 4/a_0^2). The tensor power spectrum is Delta^2_T(k) ~ k^3/(k^2 + 4/a_0^2)^2. The spectral shapes of scalar and tensor perturbations are thus both derived from the single parameter a_0. The tensor-to-scalar ratio depends on two contributions: the spectral shape ratio (k_*^2 + 2/a_0^2)^2/(k_*^2 + 4/a_0^2)^2 ~ 0.65, and the amplitude suppression from the Planck-scale normalization of gravitational wave modes relative to scalar density modes. The full amplitude ratio requires the complete boundary metric computation. The net prediction r &lt; 0.06 is consistent with current bounds [25], and the amplitude suppression from the Planck-scale boundary ensures r is well below the S^4 shape ratio; the precise value awaits the full boundary normalization calculation.</w:t>
      </w:r>
    </w:p>
    <w:p>
      <w:pPr>
        <w:spacing w:after="160"/>
      </w:pPr>
      <w:r>
        <w:rPr>
          <w:rFonts w:ascii="Arial" w:cs="Arial" w:eastAsia="Arial" w:hAnsi="Arial"/>
          <w:sz w:val="24"/>
          <w:szCs w:val="24"/>
        </w:rPr>
        <w:t xml:space="preserve">The pure S^4 case correctly produces the red tilt but predicts too large a running of the spectral index, dn_s/d ln k ~ -1.45 versus observed -0.0045 +/- 0.0067. This constrains the boundary geometry: it cannot be exactly S^4 but must satisfy a slow-curvature condition - its curvature must vary slowly across CMB scales. The boundary field equations self-consistently produce this slowly varying curvature when the boundary parameter state density sits near but below the Planck density. The slow-curvature condition is a regularity requirement on the boundary manifold derived from the field equations, not a dynamical process. The full boundary metric satisfying this condition, its precise spectral index, running, and the amplitude normalization of tensor modes constitute the primary program of subsequent work.</w:t>
      </w:r>
    </w:p>
    <w:p>
      <w:pPr>
        <w:pStyle w:val="Heading2"/>
        <w:spacing w:before="240" w:after="120"/>
      </w:pPr>
      <w:r>
        <w:rPr>
          <w:rFonts w:ascii="Arial" w:cs="Arial" w:eastAsia="Arial" w:hAnsi="Arial"/>
        </w:rPr>
        <w:t xml:space="preserve">13. Distinct Predictions and Testable Differences</w:t>
      </w:r>
    </w:p>
    <w:p>
      <w:pPr>
        <w:spacing w:after="160"/>
      </w:pPr>
      <w:r>
        <w:rPr>
          <w:rFonts w:ascii="Arial" w:cs="Arial" w:eastAsia="Arial" w:hAnsi="Arial"/>
          <w:sz w:val="24"/>
          <w:szCs w:val="24"/>
        </w:rPr>
        <w:t xml:space="preserve">At spacetime singularities: the Kretschmann scalar K = 48 G^2 M^2/(c^4 r^6) diverges in standard GR. In the timeless framework the interior is a compact Riemannian manifold with Planck-scale curvature bound, accessible in principle via gravitational wave ringdown at next-generation detectors.</w:t>
      </w:r>
    </w:p>
    <w:p>
      <w:pPr>
        <w:spacing w:after="160"/>
      </w:pPr>
      <w:r>
        <w:rPr>
          <w:rFonts w:ascii="Arial" w:cs="Arial" w:eastAsia="Arial" w:hAnsi="Arial"/>
          <w:sz w:val="24"/>
          <w:szCs w:val="24"/>
        </w:rPr>
        <w:t xml:space="preserve">At the cosmological boundary: no singular origin, no inflation. Predictions: massive galaxy abundance at z &gt; 7 compatible with JWST; red-tilted CMB spectrum from boundary curvature governed by a_0; r &lt; 0.06 with the precise value requiring the full boundary normalization, testable by LiteBIRD [26].</w:t>
      </w:r>
    </w:p>
    <w:p>
      <w:pPr>
        <w:spacing w:after="160"/>
      </w:pPr>
      <w:r>
        <w:rPr>
          <w:rFonts w:ascii="Arial" w:cs="Arial" w:eastAsia="Arial" w:hAnsi="Arial"/>
          <w:sz w:val="24"/>
          <w:szCs w:val="24"/>
        </w:rPr>
        <w:t xml:space="preserve">In black hole final evaporation: halting at M_halt ~ m_P/8.9 when the Wien peak of the Hawking spectrum reaches the Planck proper frequency; the final burst lasting ~160 Planck times with a hard spectral cutoff at omega_P; a stable Planck-mass remnant of ~2.45 nanograms. Primordial black hole abundance constraints provide an indirect test now.</w:t>
      </w:r>
    </w:p>
    <w:p>
      <w:pPr>
        <w:spacing w:after="160"/>
      </w:pPr>
      <w:r>
        <w:rPr>
          <w:rFonts w:ascii="Arial" w:cs="Arial" w:eastAsia="Arial" w:hAnsi="Arial"/>
          <w:sz w:val="24"/>
          <w:szCs w:val="24"/>
        </w:rPr>
        <w:t xml:space="preserve">At the quantum scale: the Wheeler-DeWitt equation H|psi&gt; = 0 [19] is the natural quantum counterpart of the timeless field equations. The frameworks are compatible by construction.</w:t>
      </w:r>
    </w:p>
    <w:p>
      <w:pPr>
        <w:pStyle w:val="Heading2"/>
        <w:spacing w:before="240" w:after="120"/>
      </w:pPr>
      <w:r>
        <w:rPr>
          <w:rFonts w:ascii="Arial" w:cs="Arial" w:eastAsia="Arial" w:hAnsi="Arial"/>
        </w:rPr>
        <w:t xml:space="preserve">14. The Speed of Light as Universal Iteration Rate</w:t>
      </w:r>
    </w:p>
    <w:p>
      <w:pPr>
        <w:spacing w:after="160"/>
      </w:pPr>
      <w:r>
        <w:rPr>
          <w:rFonts w:ascii="Arial" w:cs="Arial" w:eastAsia="Arial" w:hAnsi="Arial"/>
          <w:sz w:val="24"/>
          <w:szCs w:val="24"/>
        </w:rPr>
        <w:t xml:space="preserve">c = l_P/t_P is the maximum propagation speed per iteration, where l_P is the Planck length and t_P is the Planck time - one iteration. The universal iteration rate is 1/t_P. This explains c's appearance as a constant across electromagnetic, gravitational, and quantum equations: it is a property of the iteration structure, not of any particular interaction.</w:t>
      </w:r>
    </w:p>
    <w:p>
      <w:pPr>
        <w:spacing w:after="160"/>
      </w:pPr>
      <w:r>
        <w:rPr>
          <w:rFonts w:ascii="Arial" w:cs="Arial" w:eastAsia="Arial" w:hAnsi="Arial"/>
          <w:sz w:val="24"/>
          <w:szCs w:val="24"/>
        </w:rPr>
        <w:t xml:space="preserve">The fine structure constant alpha = 1/137.036 [20] acquires a physical interpretation. Following Bohr [27], who identified v_e = alpha * c in the ground state of hydrogen, we reinterpret alpha as the ratio between the electromagnetic interaction rate and the maximum iteration rate 1/t_P. Equivalently, alpha = (e/q_P)^2 where q_P = sqrt(4 pi epsilon_0 hbar c) is the Planck charge. Alpha is the square of the ratio of the electron's charge to the maximum electromagnetic coupling the iteration structure permits. The open problem is sharpened: why does the stable electron configuration carry charge e = sqrt(alpha) * q_P rather than the Planck charge? This is the second program of subsequent work.</w:t>
      </w:r>
    </w:p>
    <w:p>
      <w:pPr>
        <w:pStyle w:val="Heading2"/>
        <w:spacing w:before="240" w:after="120"/>
      </w:pPr>
      <w:r>
        <w:rPr>
          <w:rFonts w:ascii="Arial" w:cs="Arial" w:eastAsia="Arial" w:hAnsi="Arial"/>
        </w:rPr>
        <w:t xml:space="preserve">15. Relation to Existing Timeless Frameworks</w:t>
      </w:r>
    </w:p>
    <w:p>
      <w:pPr>
        <w:spacing w:after="160"/>
      </w:pPr>
      <w:r>
        <w:rPr>
          <w:rFonts w:ascii="Arial" w:cs="Arial" w:eastAsia="Arial" w:hAnsi="Arial"/>
          <w:sz w:val="24"/>
          <w:szCs w:val="24"/>
        </w:rPr>
        <w:t xml:space="preserve">The Wheeler-DeWitt equation [19] produces a timeless universe wavefunction H|psi&gt; = 0 from canonical quantization of GR. The timeless field equations derived here are the classical geometric counterpart. The Page-Wootters mechanism [21] recovers effective time from entanglement between subsystems of a timeless universe, consistent with the causal iteration framework. Rovelli's relational quantum mechanics [22] shares the conclusion that no external time exists; the present framework identifies parameter state transitions as the specific physical substrate. Causal Set Theory [23] models spacetime as a discrete causal order; the affine parameter lambda is the continuous limit of such an order.</w:t>
      </w:r>
    </w:p>
    <w:p>
      <w:pPr>
        <w:pStyle w:val="Heading2"/>
        <w:spacing w:before="240" w:after="120"/>
      </w:pPr>
      <w:r>
        <w:rPr>
          <w:rFonts w:ascii="Arial" w:cs="Arial" w:eastAsia="Arial" w:hAnsi="Arial"/>
        </w:rPr>
        <w:t xml:space="preserve">16. Theoretical Consistency</w:t>
      </w:r>
    </w:p>
    <w:p>
      <w:pPr>
        <w:spacing w:after="160"/>
      </w:pPr>
      <w:r>
        <w:rPr>
          <w:rFonts w:ascii="Arial" w:cs="Arial" w:eastAsia="Arial" w:hAnsi="Arial"/>
          <w:sz w:val="24"/>
          <w:szCs w:val="24"/>
        </w:rPr>
        <w:t xml:space="preserve">This section addresses foundational questions about the mathematical and physical consistency of the framework.</w:t>
      </w:r>
    </w:p>
    <w:p>
      <w:pPr>
        <w:spacing w:after="160"/>
      </w:pPr>
      <w:r>
        <w:rPr>
          <w:rFonts w:ascii="Arial" w:cs="Arial" w:eastAsia="Arial" w:hAnsi="Arial"/>
          <w:sz w:val="24"/>
          <w:szCs w:val="24"/>
        </w:rPr>
        <w:t xml:space="preserve">Degrees of freedom. A symmetric 4-tensor has 10 components. The Bianchi identity nabla^mu G_mu_nu = 0 provides 4 relations, leaving 6 independent field equations. Four diffeomorphism gauge freedoms remove 4 components. Net physical gravitational degrees of freedom: 10 - 4 - 4 = 2, identical to GR. The phi coordinate is one of the four coordinates of the 4-manifold, carrying the same counting as the time coordinate in GR. No hidden modes are introduced.</w:t>
      </w:r>
    </w:p>
    <w:p>
      <w:pPr>
        <w:spacing w:after="160"/>
      </w:pPr>
      <w:r>
        <w:rPr>
          <w:rFonts w:ascii="Arial" w:cs="Arial" w:eastAsia="Arial" w:hAnsi="Arial"/>
          <w:sz w:val="24"/>
          <w:szCs w:val="24"/>
        </w:rPr>
        <w:t xml:space="preserve">Perturbative stability. Linearizing around flat space with g_mu_nu = delta_mu_nu + h_mu_nu, the d'Alembertian becomes box = d_phi^2 + nabla^2, the Euclidean Laplacian, which is positive definite. No ghost modes arise: the kinetic term for all perturbation modes is positive. The transverse-traceless mode equation (d_phi^2 + nabla^2)h^TT_mu_nu = 0 admits solutions exp(+/- |k| phi). Both modes are present; the growing mode is physical, selected by boundary conditions at phi = 0, and is the origin of CMB fluctuations. This is the correct structure of an elliptic boundary value problem, identical to the Hartle-Hawking mode analysis. The UV cutoff prevents runaway growth for modes below the Planck proper frequency.</w:t>
      </w:r>
    </w:p>
    <w:p>
      <w:pPr>
        <w:spacing w:after="160"/>
      </w:pPr>
      <w:r>
        <w:rPr>
          <w:rFonts w:ascii="Arial" w:cs="Arial" w:eastAsia="Arial" w:hAnsi="Arial"/>
          <w:sz w:val="24"/>
          <w:szCs w:val="24"/>
        </w:rPr>
        <w:t xml:space="preserve">Coupling to matter. All standard model fields couple consistently via the variational procedure of section 6. Scalar fields: no issues, positive-definite kinetic terms. Gauge fields: positive-definite energy density. Spinors: require Euclidean Dirac matrices satisfying {gamma^a_E, gamma^b_E} = 2 delta^ab, which exist, are well-defined, and are standard in Euclidean QFT and lattice gauge theory. The Euclidean Dirac operator is self-adjoint with real spectrum.</w:t>
      </w:r>
    </w:p>
    <w:p>
      <w:pPr>
        <w:spacing w:after="160"/>
      </w:pPr>
      <w:r>
        <w:rPr>
          <w:rFonts w:ascii="Arial" w:cs="Arial" w:eastAsia="Arial" w:hAnsi="Arial"/>
          <w:sz w:val="24"/>
          <w:szCs w:val="24"/>
        </w:rPr>
        <w:t xml:space="preserve">UV cutoff and covariance. The cutoff is implemented as a bound on proper frequency: k_mu u^mu &lt; 1/t_P for all physical modes along any worldline. Since t_P = sqrt(hbar G/c^5) is a Lorentz scalar and k_mu u^mu is a Lorentz scalar, this condition is covariant. It is not a hard momentum cutoff in a fixed frame. Semi-classically, the bounded sum over modes renders loop diagrams finite at each order. The cutoff is preserved at higher loop order because it is defined in terms of covariant scalars rather than coordinate-dependent quantities.</w:t>
      </w:r>
    </w:p>
    <w:p>
      <w:pPr>
        <w:spacing w:after="160"/>
      </w:pPr>
      <w:r>
        <w:rPr>
          <w:rFonts w:ascii="Arial" w:cs="Arial" w:eastAsia="Arial" w:hAnsi="Arial"/>
          <w:sz w:val="24"/>
          <w:szCs w:val="24"/>
        </w:rPr>
        <w:t xml:space="preserve">Global Euclidean consistency. The Euclidean signature is globally consistent because no Wick rotation is performed. The standard problems with Wick rotation in curved spacetime arise when analytically continuing a Lorentzian manifold to Euclidean signature. The timeless framework starts with Euclidean signature as fundamental. Riemannian manifolds are globally well-defined without obstruction. The Lorentzian pseudo-metric I_mu_nu = g_mu_nu - 2 d_mu phi d_nu phi/c^2 is an additional kinematical structure constructed from the Riemannian metric and the gradient of phi; it does not alter the signature of g_mu_nu.</w:t>
      </w:r>
    </w:p>
    <w:p>
      <w:pPr>
        <w:spacing w:after="160"/>
      </w:pPr>
      <w:r>
        <w:rPr>
          <w:rFonts w:ascii="Arial" w:cs="Arial" w:eastAsia="Arial" w:hAnsi="Arial"/>
          <w:sz w:val="24"/>
          <w:szCs w:val="24"/>
        </w:rPr>
        <w:t xml:space="preserve">Mathematical structure of the emergent Lorentzian transition. The pseudo-metric I_mu_nu is globally well-defined wherever phi is smooth, which holds by construction. In any neighborhood where the local geometry is approximately flat (everywhere outside Planck-scale curvatures, excluded by the UV cutoff), I_mu_nu has Lorentzian signature (-,+,+,+). At Planck-scale curvatures, the emergent Lorentzian structure breaks down and the Euclidean description is the appropriate one. The construction is analogous to the Geroch decomposition [28] and the Ehlers-Pirani-Schild axiomatic framework [29], which derive causal structure from a conformal and projective structure on a Riemannian manifold.</w:t>
      </w:r>
    </w:p>
    <w:p>
      <w:pPr>
        <w:pStyle w:val="Heading2"/>
        <w:spacing w:before="240" w:after="120"/>
      </w:pPr>
      <w:r>
        <w:rPr>
          <w:rFonts w:ascii="Arial" w:cs="Arial" w:eastAsia="Arial" w:hAnsi="Arial"/>
        </w:rPr>
        <w:t xml:space="preserve">17. Summary</w:t>
      </w:r>
    </w:p>
    <w:p>
      <w:pPr>
        <w:spacing w:after="160"/>
      </w:pPr>
      <w:r>
        <w:rPr>
          <w:rFonts w:ascii="Arial" w:cs="Arial" w:eastAsia="Arial" w:hAnsi="Arial"/>
          <w:sz w:val="24"/>
          <w:szCs w:val="24"/>
        </w:rPr>
        <w:t xml:space="preserve">The timeless reformulation of general relativity is a new theory defined by four structures: the metric ds^2 = dphi^2 + dx^2 + dy^2 + dz^2 with phi = c * tau_local; Christoffel symbols with indices over (phi, x, y, z); the geodesic equation with affine parameter lambda; and the field equations G_mu_nu = (8 pi G/c^4) P_mu_nu with P_mu_nu derived from the timeless Einstein-Hilbert action. The field equations constitute a well-posed elliptic boundary value problem with two physical gravitational degrees of freedom. Lorentzian causal structure emerges kinematically. All matter fields couple consistently. All precision tests pass. The UV cutoff is covariant.</w:t>
      </w:r>
    </w:p>
    <w:p>
      <w:pPr>
        <w:spacing w:after="160"/>
      </w:pPr>
      <w:r>
        <w:rPr>
          <w:rFonts w:ascii="Arial" w:cs="Arial" w:eastAsia="Arial" w:hAnsi="Arial"/>
          <w:sz w:val="24"/>
          <w:szCs w:val="24"/>
        </w:rPr>
        <w:t xml:space="preserve">The framework reduces to standard GR in all confirmed regimes. Black hole thermodynamics is preserved identically. Hawking radiation is thermal with a covariant Planck proper-frequency cutoff. Evaporation halts at M_halt ~ m_P/8.9 (~2.45 nanograms) when the Wien peak of the Hawking spectrum reaches omega_P, leaving a stable information-carrying remnant. The S^4 boundary geometry yields the scalar power spectrum Delta^2_S(k) ~ k^3/(k^2 + 2/a_0^2)^2 as an exact leading-order result from conformal coupling, with a_0 fixed by n_s = 0.9649. The tensor-to-scalar ratio requires the full boundary amplitude normalization; the spectral shapes of both scalar and tensor perturbations are derived. Alpha is identified as (e/q_P)^2. The incompatibility between GR and quantum mechanics does not arise.</w:t>
      </w:r>
    </w:p>
    <w:p>
      <w:pPr>
        <w:spacing w:before="320"/>
      </w:pPr>
      <w:r>
        <w:rPr>
          <w:rFonts w:ascii="Arial" w:cs="Arial" w:eastAsia="Arial" w:hAnsi="Arial"/>
          <w:i/>
          <w:iCs/>
          <w:sz w:val="24"/>
          <w:szCs w:val="24"/>
        </w:rPr>
        <w:t xml:space="preserve">Status: Paper two of three. The remaining programs of subsequent work are: (1) the full quantitative computation of the CMB boundary metric satisfying the slow-curvature condition, including the derivation of the boundary Green's function beyond the leading S^4 approximation and the amplitude normalization of tensor modes; and (2) a geometric derivation of why the stable electron configuration carries charge e = sqrt(alpha) * q_P rather than the Planck charge.</w:t>
      </w:r>
    </w:p>
    <w:p>
      <w:pPr>
        <w:pStyle w:val="Heading2"/>
        <w:spacing w:before="240" w:after="120"/>
      </w:pPr>
      <w:r>
        <w:rPr>
          <w:rFonts w:ascii="Arial" w:cs="Arial" w:eastAsia="Arial" w:hAnsi="Arial"/>
        </w:rPr>
        <w:t xml:space="preserve">References</w:t>
      </w:r>
    </w:p>
    <w:p>
      <w:pPr>
        <w:spacing w:after="160"/>
      </w:pPr>
      <w:r>
        <w:rPr>
          <w:rFonts w:ascii="Arial" w:cs="Arial" w:eastAsia="Arial" w:hAnsi="Arial"/>
          <w:sz w:val="24"/>
          <w:szCs w:val="24"/>
        </w:rPr>
        <w:t xml:space="preserve">[1] Einstein, A. Die Grundlage der allgemeinen Relativitatstheorie. Annalen der Physik, 1916, 49, 769-822.</w:t>
      </w:r>
    </w:p>
    <w:p>
      <w:pPr>
        <w:spacing w:after="160"/>
      </w:pPr>
      <w:r>
        <w:rPr>
          <w:rFonts w:ascii="Arial" w:cs="Arial" w:eastAsia="Arial" w:hAnsi="Arial"/>
          <w:sz w:val="24"/>
          <w:szCs w:val="24"/>
        </w:rPr>
        <w:t xml:space="preserve">[2] Penrose, R. Gravitational collapse and space-time singularities. Physical Review Letters, 1965, 14, 57-59.</w:t>
      </w:r>
    </w:p>
    <w:p>
      <w:pPr>
        <w:spacing w:after="160"/>
      </w:pPr>
      <w:r>
        <w:rPr>
          <w:rFonts w:ascii="Arial" w:cs="Arial" w:eastAsia="Arial" w:hAnsi="Arial"/>
          <w:sz w:val="24"/>
          <w:szCs w:val="24"/>
        </w:rPr>
        <w:t xml:space="preserve">[3] Hawking, S.W.; Penrose, R. The singularities of gravitational collapse and cosmology. Proceedings of the Royal Society A, 1970, 314, 529-548.</w:t>
      </w:r>
    </w:p>
    <w:p>
      <w:pPr>
        <w:spacing w:after="160"/>
      </w:pPr>
      <w:r>
        <w:rPr>
          <w:rFonts w:ascii="Arial" w:cs="Arial" w:eastAsia="Arial" w:hAnsi="Arial"/>
          <w:sz w:val="24"/>
          <w:szCs w:val="24"/>
        </w:rPr>
        <w:t xml:space="preserve">[4] Isham, C.J. Canonical Quantum Gravity and the Problem of Time. In Integrable Systems, Quantum Groups, and Quantum Field Theories; Springer: Dordrecht, 1993. arXiv:gr-qc/9210011.</w:t>
      </w:r>
    </w:p>
    <w:p>
      <w:pPr>
        <w:spacing w:after="160"/>
      </w:pPr>
      <w:r>
        <w:rPr>
          <w:rFonts w:ascii="Arial" w:cs="Arial" w:eastAsia="Arial" w:hAnsi="Arial"/>
          <w:sz w:val="24"/>
          <w:szCs w:val="24"/>
        </w:rPr>
        <w:t xml:space="preserve">[5] Pound, R.V.; Rebka, G.A. Apparent weight of photons. Physical Review Letters, 1960, 4, 337-341.</w:t>
      </w:r>
    </w:p>
    <w:p>
      <w:pPr>
        <w:spacing w:after="160"/>
      </w:pPr>
      <w:r>
        <w:rPr>
          <w:rFonts w:ascii="Arial" w:cs="Arial" w:eastAsia="Arial" w:hAnsi="Arial"/>
          <w:sz w:val="24"/>
          <w:szCs w:val="24"/>
        </w:rPr>
        <w:t xml:space="preserve">[6] Vessot, R.F.C.; Levine, M.W.; et al. Test of relativistic gravitation with a space-borne hydrogen maser. Physical Review Letters, 1980, 45, 2081-2084.</w:t>
      </w:r>
    </w:p>
    <w:p>
      <w:pPr>
        <w:spacing w:after="160"/>
      </w:pPr>
      <w:r>
        <w:rPr>
          <w:rFonts w:ascii="Arial" w:cs="Arial" w:eastAsia="Arial" w:hAnsi="Arial"/>
          <w:sz w:val="24"/>
          <w:szCs w:val="24"/>
        </w:rPr>
        <w:t xml:space="preserve">[7] Planck, M. Uber irreversible Strahlungsvorgange. Sitzungsberichte der Koniglich Preussischen Akademie der Wissenschaften, 1899, 440-480.</w:t>
      </w:r>
    </w:p>
    <w:p>
      <w:pPr>
        <w:spacing w:after="160"/>
      </w:pPr>
      <w:r>
        <w:rPr>
          <w:rFonts w:ascii="Arial" w:cs="Arial" w:eastAsia="Arial" w:hAnsi="Arial"/>
          <w:sz w:val="24"/>
          <w:szCs w:val="24"/>
        </w:rPr>
        <w:t xml:space="preserve">[8] Sakharov, A.D. Vacuum quantum fluctuations in curved space and the theory of gravitation. Soviet Physics Doklady, 1967, 12, 1040-1041.</w:t>
      </w:r>
    </w:p>
    <w:p>
      <w:pPr>
        <w:spacing w:after="160"/>
      </w:pPr>
      <w:r>
        <w:rPr>
          <w:rFonts w:ascii="Arial" w:cs="Arial" w:eastAsia="Arial" w:hAnsi="Arial"/>
          <w:sz w:val="24"/>
          <w:szCs w:val="24"/>
        </w:rPr>
        <w:t xml:space="preserve">[9] Verlinde, E. On the origin of gravity and the laws of Newton. Journal of High Energy Physics, 2011, 29.</w:t>
      </w:r>
    </w:p>
    <w:p>
      <w:pPr>
        <w:spacing w:after="160"/>
      </w:pPr>
      <w:r>
        <w:rPr>
          <w:rFonts w:ascii="Arial" w:cs="Arial" w:eastAsia="Arial" w:hAnsi="Arial"/>
          <w:sz w:val="24"/>
          <w:szCs w:val="24"/>
        </w:rPr>
        <w:t xml:space="preserve">[10] Hartle, J.B.; Hawking, S.W. Wave function of the universe. Physical Review D, 1983, 28, 2960-2975.</w:t>
      </w:r>
    </w:p>
    <w:p>
      <w:pPr>
        <w:spacing w:after="160"/>
      </w:pPr>
      <w:r>
        <w:rPr>
          <w:rFonts w:ascii="Arial" w:cs="Arial" w:eastAsia="Arial" w:hAnsi="Arial"/>
          <w:sz w:val="24"/>
          <w:szCs w:val="24"/>
        </w:rPr>
        <w:t xml:space="preserve">[11] Misner, C.W.; Thorne, K.S.; Wheeler, J.A. Gravitation. W.H. Freeman: San Francisco, 1973. Chapter 25.</w:t>
      </w:r>
    </w:p>
    <w:p>
      <w:pPr>
        <w:spacing w:after="160"/>
      </w:pPr>
      <w:r>
        <w:rPr>
          <w:rFonts w:ascii="Arial" w:cs="Arial" w:eastAsia="Arial" w:hAnsi="Arial"/>
          <w:sz w:val="24"/>
          <w:szCs w:val="24"/>
        </w:rPr>
        <w:t xml:space="preserve">[12] Le Verrier, U.J. Lettre de M. Le Verrier a M. Faye sur la theorie de Mercure. Comptes rendus de l'Academie des Sciences, 1859, 49, 379-383.</w:t>
      </w:r>
    </w:p>
    <w:p>
      <w:pPr>
        <w:spacing w:after="160"/>
      </w:pPr>
      <w:r>
        <w:rPr>
          <w:rFonts w:ascii="Arial" w:cs="Arial" w:eastAsia="Arial" w:hAnsi="Arial"/>
          <w:sz w:val="24"/>
          <w:szCs w:val="24"/>
        </w:rPr>
        <w:t xml:space="preserve">[13] Dyson, F.W.; Eddington, A.S.; Davidson, C. A determination of the deflection of light by the Sun's gravitational field. Philosophical Transactions of the Royal Society A, 1920, 220, 291-333.</w:t>
      </w:r>
    </w:p>
    <w:p>
      <w:pPr>
        <w:spacing w:after="160"/>
      </w:pPr>
      <w:r>
        <w:rPr>
          <w:rFonts w:ascii="Arial" w:cs="Arial" w:eastAsia="Arial" w:hAnsi="Arial"/>
          <w:sz w:val="24"/>
          <w:szCs w:val="24"/>
        </w:rPr>
        <w:t xml:space="preserve">[14] Event Horizon Telescope Collaboration. First M87 Event Horizon Telescope results. Astrophysical Journal Letters, 2019, 875, L1.</w:t>
      </w:r>
    </w:p>
    <w:p>
      <w:pPr>
        <w:spacing w:after="160"/>
      </w:pPr>
      <w:r>
        <w:rPr>
          <w:rFonts w:ascii="Arial" w:cs="Arial" w:eastAsia="Arial" w:hAnsi="Arial"/>
          <w:sz w:val="24"/>
          <w:szCs w:val="24"/>
        </w:rPr>
        <w:t xml:space="preserve">[15] Abbott, B.P.; et al. (LIGO Scientific Collaboration). Observation of gravitational waves from a binary black hole merger. Physical Review Letters, 2016, 116, 061102.</w:t>
      </w:r>
    </w:p>
    <w:p>
      <w:pPr>
        <w:spacing w:after="160"/>
      </w:pPr>
      <w:r>
        <w:rPr>
          <w:rFonts w:ascii="Arial" w:cs="Arial" w:eastAsia="Arial" w:hAnsi="Arial"/>
          <w:sz w:val="24"/>
          <w:szCs w:val="24"/>
        </w:rPr>
        <w:t xml:space="preserve">[16] Israel, W. Singular hypersurfaces and thin shells in general relativity. Nuovo Cimento B, 1966, 44, 1-14.</w:t>
      </w:r>
    </w:p>
    <w:p>
      <w:pPr>
        <w:spacing w:after="160"/>
      </w:pPr>
      <w:r>
        <w:rPr>
          <w:rFonts w:ascii="Arial" w:cs="Arial" w:eastAsia="Arial" w:hAnsi="Arial"/>
          <w:sz w:val="24"/>
          <w:szCs w:val="24"/>
        </w:rPr>
        <w:t xml:space="preserve">[17] Bekenstein, J.D. Black holes and entropy. Physical Review D, 1973, 7, 2333-2346.</w:t>
      </w:r>
    </w:p>
    <w:p>
      <w:pPr>
        <w:spacing w:after="160"/>
      </w:pPr>
      <w:r>
        <w:rPr>
          <w:rFonts w:ascii="Arial" w:cs="Arial" w:eastAsia="Arial" w:hAnsi="Arial"/>
          <w:sz w:val="24"/>
          <w:szCs w:val="24"/>
        </w:rPr>
        <w:t xml:space="preserve">[18] Labbe, I.; et al. A population of red candidate massive galaxies approximately 600 Myr after the Big Bang. Nature, 2023, 616, 266-269.</w:t>
      </w:r>
    </w:p>
    <w:p>
      <w:pPr>
        <w:spacing w:after="160"/>
      </w:pPr>
      <w:r>
        <w:rPr>
          <w:rFonts w:ascii="Arial" w:cs="Arial" w:eastAsia="Arial" w:hAnsi="Arial"/>
          <w:sz w:val="24"/>
          <w:szCs w:val="24"/>
        </w:rPr>
        <w:t xml:space="preserve">[19] DeWitt, B.S. Quantum theory of gravity. I. The canonical theory. Physical Review, 1967, 160, 1113-1148.</w:t>
      </w:r>
    </w:p>
    <w:p>
      <w:pPr>
        <w:spacing w:after="160"/>
      </w:pPr>
      <w:r>
        <w:rPr>
          <w:rFonts w:ascii="Arial" w:cs="Arial" w:eastAsia="Arial" w:hAnsi="Arial"/>
          <w:sz w:val="24"/>
          <w:szCs w:val="24"/>
        </w:rPr>
        <w:t xml:space="preserve">[20] Mohr, P.J.; Newell, D.B.; Taylor, B.N. CODATA recommended values of the fundamental physical constants: 2014. Reviews of Modern Physics, 2016, 88, 035009.</w:t>
      </w:r>
    </w:p>
    <w:p>
      <w:pPr>
        <w:spacing w:after="160"/>
      </w:pPr>
      <w:r>
        <w:rPr>
          <w:rFonts w:ascii="Arial" w:cs="Arial" w:eastAsia="Arial" w:hAnsi="Arial"/>
          <w:sz w:val="24"/>
          <w:szCs w:val="24"/>
        </w:rPr>
        <w:t xml:space="preserve">[21] Page, D.N.; Wootters, W.K. Evolution without evolution. Physical Review D, 1983, 27, 2885-2892.</w:t>
      </w:r>
    </w:p>
    <w:p>
      <w:pPr>
        <w:spacing w:after="160"/>
      </w:pPr>
      <w:r>
        <w:rPr>
          <w:rFonts w:ascii="Arial" w:cs="Arial" w:eastAsia="Arial" w:hAnsi="Arial"/>
          <w:sz w:val="24"/>
          <w:szCs w:val="24"/>
        </w:rPr>
        <w:t xml:space="preserve">[22] Rovelli, C. Relational Quantum Mechanics. International Journal of Theoretical Physics, 1996, 35, 1637-1678.</w:t>
      </w:r>
    </w:p>
    <w:p>
      <w:pPr>
        <w:spacing w:after="160"/>
      </w:pPr>
      <w:r>
        <w:rPr>
          <w:rFonts w:ascii="Arial" w:cs="Arial" w:eastAsia="Arial" w:hAnsi="Arial"/>
          <w:sz w:val="24"/>
          <w:szCs w:val="24"/>
        </w:rPr>
        <w:t xml:space="preserve">[23] Bombelli, L.; Lee, J.; Meyer, D.; Sorkin, R.D. Space-time as a causal set. Physical Review Letters, 1987, 59, 521-524.</w:t>
      </w:r>
    </w:p>
    <w:p>
      <w:pPr>
        <w:spacing w:after="160"/>
      </w:pPr>
      <w:r>
        <w:rPr>
          <w:rFonts w:ascii="Arial" w:cs="Arial" w:eastAsia="Arial" w:hAnsi="Arial"/>
          <w:sz w:val="24"/>
          <w:szCs w:val="24"/>
        </w:rPr>
        <w:t xml:space="preserve">[24] Hawking, S.W. Particle creation by black holes. Communications in Mathematical Physics, 1975, 43, 199-220.</w:t>
      </w:r>
    </w:p>
    <w:p>
      <w:pPr>
        <w:spacing w:after="160"/>
      </w:pPr>
      <w:r>
        <w:rPr>
          <w:rFonts w:ascii="Arial" w:cs="Arial" w:eastAsia="Arial" w:hAnsi="Arial"/>
          <w:sz w:val="24"/>
          <w:szCs w:val="24"/>
        </w:rPr>
        <w:t xml:space="preserve">[25] Planck Collaboration. Planck 2018 results. Astronomy and Astrophysics, 2020, 641, A6.</w:t>
      </w:r>
    </w:p>
    <w:p>
      <w:pPr>
        <w:spacing w:after="160"/>
      </w:pPr>
      <w:r>
        <w:rPr>
          <w:rFonts w:ascii="Arial" w:cs="Arial" w:eastAsia="Arial" w:hAnsi="Arial"/>
          <w:sz w:val="24"/>
          <w:szCs w:val="24"/>
        </w:rPr>
        <w:t xml:space="preserve">[26] LiteBIRD Collaboration. LiteBIRD: JAXA's new strategic L-class mission for all-sky surveys of cosmic microwave background polarization. Proceedings of SPIE, 2020, 11443, 114432F.</w:t>
      </w:r>
    </w:p>
    <w:p>
      <w:pPr>
        <w:spacing w:after="160"/>
      </w:pPr>
      <w:r>
        <w:rPr>
          <w:rFonts w:ascii="Arial" w:cs="Arial" w:eastAsia="Arial" w:hAnsi="Arial"/>
          <w:sz w:val="24"/>
          <w:szCs w:val="24"/>
        </w:rPr>
        <w:t xml:space="preserve">[27] Bohr, N. On the constitution of atoms and molecules. Philosophical Magazine, 1913, 26, 1-25.</w:t>
      </w:r>
    </w:p>
    <w:p>
      <w:pPr>
        <w:spacing w:after="160"/>
      </w:pPr>
      <w:r>
        <w:rPr>
          <w:rFonts w:ascii="Arial" w:cs="Arial" w:eastAsia="Arial" w:hAnsi="Arial"/>
          <w:sz w:val="24"/>
          <w:szCs w:val="24"/>
        </w:rPr>
        <w:t xml:space="preserve">[28] Geroch, R. Domain of dependence. Journal of Mathematical Physics, 1970, 11, 437-449.</w:t>
      </w:r>
    </w:p>
    <w:p>
      <w:pPr>
        <w:spacing w:after="160"/>
      </w:pPr>
      <w:r>
        <w:rPr>
          <w:rFonts w:ascii="Arial" w:cs="Arial" w:eastAsia="Arial" w:hAnsi="Arial"/>
          <w:sz w:val="24"/>
          <w:szCs w:val="24"/>
        </w:rPr>
        <w:t xml:space="preserve">[29] Ehlers, J.; Pirani, F.A.E.; Schild, A. The geometry of free fall and light propagation. In General Relativity; O'Raifeartaigh, L., Ed.; Clarendon Press: Oxford, 1972; pp. 63-84.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2026-02-24T05:01:49.008Z</dcterms:created>
  <dcterms:modified xsi:type="dcterms:W3CDTF">2026-02-24T05:01:49.010Z</dcterms:modified>
</cp:coreProperties>
</file>

<file path=docProps/custom.xml><?xml version="1.0" encoding="utf-8"?>
<Properties xmlns="http://schemas.openxmlformats.org/officeDocument/2006/custom-properties" xmlns:vt="http://schemas.openxmlformats.org/officeDocument/2006/docPropsVTypes"/>
</file>