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C67" w:rsidRPr="00B611A9" w:rsidRDefault="00B77C67" w:rsidP="00B77C67">
      <w:pPr>
        <w:pStyle w:val="Title"/>
        <w:rPr>
          <w:sz w:val="48"/>
          <w:szCs w:val="48"/>
        </w:rPr>
      </w:pPr>
      <w:r w:rsidRPr="00B611A9">
        <w:rPr>
          <w:sz w:val="48"/>
          <w:szCs w:val="48"/>
        </w:rPr>
        <w:t>UFCF9M-30-2 Game Engine Programming</w:t>
      </w:r>
    </w:p>
    <w:p w:rsidR="00D45922" w:rsidRDefault="005F44C9" w:rsidP="00D45922">
      <w:pPr>
        <w:pStyle w:val="Subtitle"/>
      </w:pPr>
      <w:r>
        <w:t>Alpha</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275023">
        <w:t>Mouldy Ghost</w:t>
      </w:r>
    </w:p>
    <w:p w:rsidR="00F003B0" w:rsidRDefault="00F003B0" w:rsidP="00275023">
      <w:r>
        <w:t>FEEDBACK:</w:t>
      </w:r>
      <w:r w:rsidR="00D451AF">
        <w:t xml:space="preserve"> </w:t>
      </w:r>
      <w:r w:rsidR="00D02D04">
        <w:t xml:space="preserve"> The fact I had to tear you away from your playing of your game during your Demo, is probably a good sign. A possibly a sign that at its heart Smash Brother sis a bit of a button masher. Obviously not going to win any graphical awards anytime soon</w:t>
      </w:r>
      <w:r w:rsidR="001B2683">
        <w:t>, but a solid implementation of the basic aspects of Smash Brothers, even with a number of essential pipeline like components in place as well. I think when you create your actual game  you really need to remember to implement a better FSM, with your items continuing to spawn even when you were in the “Game Over” state.</w:t>
      </w:r>
      <w:bookmarkStart w:id="0" w:name="_GoBack"/>
      <w:bookmarkEnd w:id="0"/>
    </w:p>
    <w:p w:rsidR="00F003B0" w:rsidRPr="00D45922" w:rsidRDefault="006A7F51" w:rsidP="00D45922">
      <w:r>
        <w:t xml:space="preserve">MARK: </w:t>
      </w:r>
      <w:r w:rsidR="00550F6D">
        <w:t>70</w:t>
      </w:r>
      <w:r w:rsidR="00275023">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F003B0">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3" w:type="pct"/>
          </w:tcPr>
          <w:p w:rsidR="00F003B0" w:rsidRDefault="004F0547" w:rsidP="00D45922">
            <w:pPr>
              <w:jc w:val="center"/>
            </w:pPr>
            <w:r>
              <w:t xml:space="preserve">W. </w:t>
            </w:r>
            <w:r w:rsidR="0078253C">
              <w:t>Mark / 15</w:t>
            </w:r>
          </w:p>
        </w:tc>
      </w:tr>
      <w:tr w:rsidR="00F003B0" w:rsidTr="00F003B0">
        <w:trPr>
          <w:trHeight w:val="1257"/>
          <w:jc w:val="center"/>
        </w:trPr>
        <w:tc>
          <w:tcPr>
            <w:tcW w:w="1633" w:type="pct"/>
          </w:tcPr>
          <w:p w:rsidR="00F003B0" w:rsidRDefault="00275023" w:rsidP="00D45922">
            <w:r>
              <w:t>Thomas Sylvester</w:t>
            </w:r>
          </w:p>
        </w:tc>
        <w:tc>
          <w:tcPr>
            <w:tcW w:w="1262" w:type="pct"/>
          </w:tcPr>
          <w:p w:rsidR="00F003B0" w:rsidRDefault="00275023" w:rsidP="00D45922">
            <w:r>
              <w:t>16015433</w:t>
            </w:r>
          </w:p>
        </w:tc>
        <w:tc>
          <w:tcPr>
            <w:tcW w:w="1023" w:type="pct"/>
          </w:tcPr>
          <w:p w:rsidR="00F003B0" w:rsidRDefault="00275023" w:rsidP="00D45922">
            <w:r>
              <w:t>20</w:t>
            </w:r>
          </w:p>
        </w:tc>
        <w:tc>
          <w:tcPr>
            <w:tcW w:w="1083" w:type="pct"/>
          </w:tcPr>
          <w:p w:rsidR="00F003B0" w:rsidRDefault="00550F6D" w:rsidP="00D45922">
            <w:pPr>
              <w:jc w:val="center"/>
            </w:pPr>
            <w:r>
              <w:t>70</w:t>
            </w:r>
            <w:r w:rsidR="00275023">
              <w:t>%</w:t>
            </w:r>
          </w:p>
        </w:tc>
      </w:tr>
      <w:tr w:rsidR="00F003B0" w:rsidTr="00F003B0">
        <w:trPr>
          <w:trHeight w:val="1257"/>
          <w:jc w:val="center"/>
        </w:trPr>
        <w:tc>
          <w:tcPr>
            <w:tcW w:w="1633" w:type="pct"/>
          </w:tcPr>
          <w:p w:rsidR="00F003B0" w:rsidRDefault="00275023" w:rsidP="00D45922">
            <w:r>
              <w:t>Filip Skacanyi</w:t>
            </w:r>
          </w:p>
        </w:tc>
        <w:tc>
          <w:tcPr>
            <w:tcW w:w="1262" w:type="pct"/>
          </w:tcPr>
          <w:p w:rsidR="00F003B0" w:rsidRDefault="00275023" w:rsidP="00D45922">
            <w:r>
              <w:t>16015204</w:t>
            </w:r>
          </w:p>
        </w:tc>
        <w:tc>
          <w:tcPr>
            <w:tcW w:w="1023" w:type="pct"/>
          </w:tcPr>
          <w:p w:rsidR="00F003B0" w:rsidRDefault="00275023" w:rsidP="00D45922">
            <w:r>
              <w:t>20</w:t>
            </w:r>
          </w:p>
        </w:tc>
        <w:tc>
          <w:tcPr>
            <w:tcW w:w="1083" w:type="pct"/>
          </w:tcPr>
          <w:p w:rsidR="00F003B0" w:rsidRDefault="00550F6D" w:rsidP="00D45922">
            <w:pPr>
              <w:jc w:val="center"/>
            </w:pPr>
            <w:r>
              <w:t>70</w:t>
            </w:r>
            <w:r w:rsidR="00275023">
              <w:t>%</w:t>
            </w:r>
          </w:p>
        </w:tc>
      </w:tr>
      <w:tr w:rsidR="00F003B0" w:rsidTr="00F003B0">
        <w:trPr>
          <w:trHeight w:val="1257"/>
          <w:jc w:val="center"/>
        </w:trPr>
        <w:tc>
          <w:tcPr>
            <w:tcW w:w="1633" w:type="pct"/>
          </w:tcPr>
          <w:p w:rsidR="00F003B0" w:rsidRDefault="00275023" w:rsidP="00D45922">
            <w:r>
              <w:t>Arthur Muddiman</w:t>
            </w:r>
          </w:p>
        </w:tc>
        <w:tc>
          <w:tcPr>
            <w:tcW w:w="1262" w:type="pct"/>
          </w:tcPr>
          <w:p w:rsidR="00F003B0" w:rsidRDefault="00275023" w:rsidP="00D45922">
            <w:r>
              <w:t>16028552</w:t>
            </w:r>
          </w:p>
        </w:tc>
        <w:tc>
          <w:tcPr>
            <w:tcW w:w="1023" w:type="pct"/>
          </w:tcPr>
          <w:p w:rsidR="00F003B0" w:rsidRDefault="00275023" w:rsidP="00D45922">
            <w:r>
              <w:t>20</w:t>
            </w:r>
          </w:p>
        </w:tc>
        <w:tc>
          <w:tcPr>
            <w:tcW w:w="1083" w:type="pct"/>
          </w:tcPr>
          <w:p w:rsidR="00F003B0" w:rsidRDefault="00550F6D" w:rsidP="00D45922">
            <w:pPr>
              <w:jc w:val="center"/>
            </w:pPr>
            <w:r>
              <w:t>70</w:t>
            </w:r>
            <w:r w:rsidR="00275023">
              <w:t>%</w:t>
            </w:r>
          </w:p>
        </w:tc>
      </w:tr>
      <w:tr w:rsidR="00F003B0" w:rsidTr="00F003B0">
        <w:trPr>
          <w:trHeight w:val="1257"/>
          <w:jc w:val="center"/>
        </w:trPr>
        <w:tc>
          <w:tcPr>
            <w:tcW w:w="1633" w:type="pct"/>
          </w:tcPr>
          <w:p w:rsidR="00F003B0" w:rsidRDefault="00F003B0" w:rsidP="00D45922"/>
        </w:tc>
        <w:tc>
          <w:tcPr>
            <w:tcW w:w="1262" w:type="pct"/>
          </w:tcPr>
          <w:p w:rsidR="00F003B0" w:rsidRDefault="00F003B0" w:rsidP="00D45922"/>
        </w:tc>
        <w:tc>
          <w:tcPr>
            <w:tcW w:w="1023" w:type="pct"/>
          </w:tcPr>
          <w:p w:rsidR="00F003B0" w:rsidRDefault="00F003B0" w:rsidP="00D45922"/>
        </w:tc>
        <w:tc>
          <w:tcPr>
            <w:tcW w:w="1083" w:type="pct"/>
          </w:tcPr>
          <w:p w:rsidR="00F003B0" w:rsidRDefault="00F003B0" w:rsidP="00D45922">
            <w:pPr>
              <w:jc w:val="center"/>
            </w:pPr>
          </w:p>
        </w:tc>
      </w:tr>
      <w:tr w:rsidR="00F003B0" w:rsidTr="00F003B0">
        <w:trPr>
          <w:trHeight w:val="1257"/>
          <w:jc w:val="center"/>
        </w:trPr>
        <w:tc>
          <w:tcPr>
            <w:tcW w:w="1633" w:type="pct"/>
          </w:tcPr>
          <w:p w:rsidR="00F003B0" w:rsidRDefault="00F003B0" w:rsidP="00D45922"/>
        </w:tc>
        <w:tc>
          <w:tcPr>
            <w:tcW w:w="1262" w:type="pct"/>
          </w:tcPr>
          <w:p w:rsidR="00F003B0" w:rsidRDefault="00F003B0" w:rsidP="00D45922"/>
        </w:tc>
        <w:tc>
          <w:tcPr>
            <w:tcW w:w="1023" w:type="pct"/>
          </w:tcPr>
          <w:p w:rsidR="00F003B0" w:rsidRDefault="00F003B0" w:rsidP="00D45922"/>
        </w:tc>
        <w:tc>
          <w:tcPr>
            <w:tcW w:w="1083" w:type="pct"/>
          </w:tcPr>
          <w:p w:rsidR="00F003B0" w:rsidRDefault="00F003B0" w:rsidP="00D45922">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E67F21"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F21" w:rsidRDefault="00E67F21" w:rsidP="002D03E3">
      <w:pPr>
        <w:spacing w:after="0" w:line="240" w:lineRule="auto"/>
      </w:pPr>
      <w:r>
        <w:separator/>
      </w:r>
    </w:p>
  </w:endnote>
  <w:endnote w:type="continuationSeparator" w:id="0">
    <w:p w:rsidR="00E67F21" w:rsidRDefault="00E67F21"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F21" w:rsidRDefault="00E67F21" w:rsidP="002D03E3">
      <w:pPr>
        <w:spacing w:after="0" w:line="240" w:lineRule="auto"/>
      </w:pPr>
      <w:r>
        <w:separator/>
      </w:r>
    </w:p>
  </w:footnote>
  <w:footnote w:type="continuationSeparator" w:id="0">
    <w:p w:rsidR="00E67F21" w:rsidRDefault="00E67F21"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117C6D"/>
    <w:rsid w:val="00191F65"/>
    <w:rsid w:val="001B2683"/>
    <w:rsid w:val="001B281C"/>
    <w:rsid w:val="00275023"/>
    <w:rsid w:val="002D03E3"/>
    <w:rsid w:val="00300451"/>
    <w:rsid w:val="003C6730"/>
    <w:rsid w:val="00457A27"/>
    <w:rsid w:val="0049079F"/>
    <w:rsid w:val="004F0547"/>
    <w:rsid w:val="00550F6D"/>
    <w:rsid w:val="00585699"/>
    <w:rsid w:val="005E54E5"/>
    <w:rsid w:val="005F44C9"/>
    <w:rsid w:val="0062220A"/>
    <w:rsid w:val="006A7F51"/>
    <w:rsid w:val="0078253C"/>
    <w:rsid w:val="008077B2"/>
    <w:rsid w:val="008D3FDA"/>
    <w:rsid w:val="009A2A00"/>
    <w:rsid w:val="009C4CA0"/>
    <w:rsid w:val="00B77C67"/>
    <w:rsid w:val="00B84DFB"/>
    <w:rsid w:val="00BD6076"/>
    <w:rsid w:val="00C4290D"/>
    <w:rsid w:val="00D02D04"/>
    <w:rsid w:val="00D451AF"/>
    <w:rsid w:val="00D45922"/>
    <w:rsid w:val="00D52591"/>
    <w:rsid w:val="00E67F21"/>
    <w:rsid w:val="00F003B0"/>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A768"/>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15</cp:revision>
  <cp:lastPrinted>2013-10-09T18:52:00Z</cp:lastPrinted>
  <dcterms:created xsi:type="dcterms:W3CDTF">2017-02-06T22:29:00Z</dcterms:created>
  <dcterms:modified xsi:type="dcterms:W3CDTF">2018-02-11T15:30:00Z</dcterms:modified>
</cp:coreProperties>
</file>