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INTERN · T.B.V. RVB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Verantwoording projectbegroting 2027</w:t>
      </w:r>
    </w:p>
    <w:p>
      <w:pPr>
        <w:spacing w:after="20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(30626-0003) · 11 augustus 2026 · Pim de Burger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Met het programma Klant in Beeld maakt Cito BV de beweging van reactief leverancier naar proactieve strategische partner, waarbij outside-in — wat klanten werkelijk nodig hebben — leidend wordt voor denken en handelen. De begroting 2027 is de tweede jaarschijf van het gekozen vijfjarige middenscenario (totaal € 1.459.500, jaarplafond € 300.000), dat bewust kiest voor gefaseerde CRM-bouw en een beheersbare jaarlast.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2027 is het realisatiejaar. De externe implementatiepartner bouwt het cross-sectorale CRM-klantdashboard met de eerste bronsysteemintegraties en datamigratie (€ 197.000), het eerste trainingsblok gespreksvaardigheid gaat van start (€ 39.500) en de verankering van leiderschap en uniforme klantprocessen loopt door (€ 58.000, plus € 7.000 onvoorzien). Totaal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conform het jaarplafond. Alle bedragen zijn herleidbaar naar marktbenchmarks (o.a. Berenschot-adviestarieven, Microsoft-licentieprijzen, Gartner CRM-urennormen).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Daarnaast vraagt 2027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± 3.500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(≈ € 261.000 tegen Cito-kostprijstarieven), apart inzichtelijk gemaakt en gedragen vanuit de reguliere personeelsbegroting. Dit is de bewust geplande programmapiek: brede trainingsdeelname door de organisatie en de CRM-realisatie vallen in hetzelfde jaar. Per medewerker blijft de belasting beperkt — gemiddeld 5–12 uur op jaarbasis; deelnemers aan het trainingsblok 24 uur.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Mijlpaal eind 2027: alle sectoren werken actief met het nieuwe klantbeeld en het programma draait zelfstandig in de lijnorganisatie. Openstaand met control: kostendrager/variant, actualisatie stamgegevens en het laden van de tariefkaart 2027.</w:t>
      </w:r>
    </w:p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Volledige onderbouwing en bronverwijzingen: Toelichting projectbegroting 2027 (bijlage).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2026-08-11T07:30:58.170Z</dcterms:created>
  <dcterms:modified xsi:type="dcterms:W3CDTF">2026-08-11T07:30:58.170Z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