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A09D0" w:rsidP="00AA7371" w:rsidRDefault="00AA7371" w14:paraId="32B4BE09" w14:textId="1D57A123">
      <w:pPr>
        <w:pStyle w:val="Maturita"/>
      </w:pPr>
      <w:r>
        <w:t>1</w:t>
      </w:r>
      <w:r w:rsidR="00601B45">
        <w:t>7</w:t>
      </w:r>
      <w:r>
        <w:t xml:space="preserve">. </w:t>
      </w:r>
      <w:r w:rsidR="00601B45">
        <w:t>Základní datové typy, datové struktury</w:t>
      </w:r>
    </w:p>
    <w:p w:rsidR="00AA7371" w:rsidP="00AA7371" w:rsidRDefault="005B7451" w14:paraId="5D067371" w14:textId="636C6458">
      <w:pPr>
        <w:pStyle w:val="Nadpis1"/>
      </w:pPr>
      <w:r>
        <w:t>Význam datových typů a struktur; dynamický typový systém, statický typový systém</w:t>
      </w:r>
    </w:p>
    <w:p w:rsidRPr="005B7451" w:rsidR="005B7451" w:rsidP="005B7451" w:rsidRDefault="005B7451" w14:paraId="3CE3E8FE" w14:textId="77777777">
      <w:pPr>
        <w:pStyle w:val="Nadpis2"/>
      </w:pPr>
      <w:r w:rsidRPr="005B7451">
        <w:rPr>
          <w:rStyle w:val="normaltextrun"/>
        </w:rPr>
        <w:t>Datový typ:</w:t>
      </w:r>
      <w:r w:rsidRPr="005B7451">
        <w:rPr>
          <w:rStyle w:val="eop"/>
        </w:rPr>
        <w:t> </w:t>
      </w:r>
    </w:p>
    <w:p w:rsidR="005B7451" w:rsidP="01241369" w:rsidRDefault="005B7451" w14:paraId="0E6E23BB" w14:textId="12C36B20">
      <w:pPr>
        <w:pStyle w:val="Odstavce20"/>
        <w:rPr>
          <w:rFonts w:ascii="IBM Plex Sans" w:hAnsi="IBM Plex Sans"/>
          <w:color w:val="1E46A0"/>
          <w:sz w:val="18"/>
          <w:szCs w:val="18"/>
        </w:rPr>
      </w:pPr>
      <w:r w:rsidR="005B7451">
        <w:rPr/>
        <w:t>Definuje druh nebo význam hodnot, kterých smí nabývat proměnná</w:t>
      </w:r>
      <w:r w:rsidR="005B7451">
        <w:rPr/>
        <w:t> </w:t>
      </w:r>
    </w:p>
    <w:p w:rsidR="005B7451" w:rsidP="01241369" w:rsidRDefault="005B7451" w14:paraId="325D6D0A" w14:textId="6DF16764">
      <w:pPr>
        <w:pStyle w:val="Odstavce20"/>
        <w:rPr>
          <w:rFonts w:ascii="IBM Plex Sans" w:hAnsi="IBM Plex Sans"/>
          <w:color w:val="1E46A0"/>
          <w:sz w:val="18"/>
          <w:szCs w:val="18"/>
        </w:rPr>
      </w:pPr>
      <w:r w:rsidR="005B7451">
        <w:rPr/>
        <w:t>Datový typ je určen oborem hodnot a zároveň výpočetními operacemi</w:t>
      </w:r>
      <w:r w:rsidR="005B7451">
        <w:rPr/>
        <w:t> </w:t>
      </w:r>
    </w:p>
    <w:p w:rsidR="4EE736C6" w:rsidP="01241369" w:rsidRDefault="4EE736C6" w14:paraId="15905E3D" w14:textId="47EB3AFE">
      <w:pPr>
        <w:pStyle w:val="Odstavce20"/>
        <w:rPr>
          <w:rStyle w:val="eop"/>
          <w:rFonts w:ascii="IBM Plex Sans" w:hAnsi="IBM Plex Sans"/>
          <w:color w:val="1E46A0"/>
          <w:sz w:val="18"/>
          <w:szCs w:val="18"/>
        </w:rPr>
      </w:pPr>
      <w:r w:rsidR="4EE736C6">
        <w:rPr/>
        <w:t xml:space="preserve">Např. Integer </w:t>
      </w:r>
      <w:r w:rsidR="4EE736C6">
        <w:rPr/>
        <w:t>- Jak</w:t>
      </w:r>
      <w:r w:rsidR="40DB014F">
        <w:rPr/>
        <w:t>ých</w:t>
      </w:r>
      <w:r w:rsidR="22E3A985">
        <w:rPr/>
        <w:t xml:space="preserve"> </w:t>
      </w:r>
      <w:r w:rsidR="4EE736C6">
        <w:rPr/>
        <w:t>hodnot</w:t>
      </w:r>
      <w:r w:rsidR="1BB90807">
        <w:rPr/>
        <w:t xml:space="preserve"> nabývá</w:t>
      </w:r>
      <w:r w:rsidR="4EE736C6">
        <w:rPr/>
        <w:t xml:space="preserve">? </w:t>
      </w:r>
      <w:r w:rsidR="56BCAB7B">
        <w:rPr/>
        <w:t>Čísla, a</w:t>
      </w:r>
      <w:r w:rsidR="4EE736C6">
        <w:rPr/>
        <w:t xml:space="preserve">ž </w:t>
      </w:r>
      <w:r w:rsidR="1C7D1321">
        <w:rPr/>
        <w:t>2^32</w:t>
      </w:r>
      <w:r w:rsidR="33513B14">
        <w:rPr/>
        <w:t>, každý jazyk to má ale jinak</w:t>
      </w:r>
    </w:p>
    <w:p w:rsidR="57BB9FFA" w:rsidP="01241369" w:rsidRDefault="57BB9FFA" w14:paraId="6227047A" w14:textId="04F8D1C3">
      <w:pPr>
        <w:pStyle w:val="Odstavce20"/>
        <w:rPr>
          <w:rStyle w:val="eop"/>
          <w:rFonts w:ascii="IBM Plex Sans" w:hAnsi="IBM Plex Sans"/>
          <w:color w:val="1E46A0"/>
          <w:sz w:val="18"/>
          <w:szCs w:val="18"/>
        </w:rPr>
      </w:pPr>
      <w:r w:rsidR="57BB9FFA">
        <w:rPr/>
        <w:t xml:space="preserve">Jaké operace s ním můžeme provádět? Sčítání a odčítání, násobení a dělení atd. </w:t>
      </w:r>
    </w:p>
    <w:p w:rsidRPr="005B7451" w:rsidR="005B7451" w:rsidP="005B7451" w:rsidRDefault="005B7451" w14:paraId="452CE3A3" w14:textId="77777777">
      <w:pPr>
        <w:pStyle w:val="Nadpis2"/>
      </w:pPr>
      <w:r w:rsidRPr="005B7451">
        <w:rPr>
          <w:rStyle w:val="normaltextrun"/>
        </w:rPr>
        <w:t>Datová struktura:</w:t>
      </w:r>
      <w:r w:rsidRPr="005B7451">
        <w:rPr>
          <w:rStyle w:val="eop"/>
        </w:rPr>
        <w:t> </w:t>
      </w:r>
    </w:p>
    <w:p w:rsidR="005B7451" w:rsidP="01241369" w:rsidRDefault="005B7451" w14:paraId="6625B73C" w14:textId="7C51EBE0">
      <w:pPr>
        <w:pStyle w:val="Odstavce20"/>
        <w:rPr>
          <w:rFonts w:ascii="IBM Plex Sans" w:hAnsi="IBM Plex Sans"/>
          <w:color w:val="1E46A0"/>
          <w:sz w:val="18"/>
          <w:szCs w:val="18"/>
        </w:rPr>
      </w:pPr>
      <w:r w:rsidR="005B7451">
        <w:rPr/>
        <w:t>Umožňuje uchovávat a zpracovávat množinu dat stejného typu nebo různorodých, ale logicky souvisejících dat</w:t>
      </w:r>
    </w:p>
    <w:p w:rsidR="005B7451" w:rsidP="01241369" w:rsidRDefault="005B7451" w14:paraId="4FF35C87" w14:textId="51F3BD9C">
      <w:pPr>
        <w:pStyle w:val="Odstavce20"/>
        <w:rPr>
          <w:rFonts w:ascii="IBM Plex Sans" w:hAnsi="IBM Plex Sans"/>
          <w:color w:val="1E46A0"/>
          <w:sz w:val="18"/>
          <w:szCs w:val="18"/>
        </w:rPr>
      </w:pPr>
      <w:r w:rsidR="005B7451">
        <w:rPr/>
        <w:t>Tyto data lze reprezentovat různými datovými typy</w:t>
      </w:r>
    </w:p>
    <w:p w:rsidR="01F40581" w:rsidP="01F40581" w:rsidRDefault="01F40581" w14:paraId="03AD58A1" w14:textId="28594D79">
      <w:pPr>
        <w:pStyle w:val="paragraph"/>
        <w:spacing w:before="0" w:beforeAutospacing="off" w:after="0" w:afterAutospacing="off"/>
        <w:ind w:left="0"/>
        <w:rPr>
          <w:rFonts w:ascii="IBM Plex Sans" w:hAnsi="IBM Plex Sans"/>
          <w:color w:val="1E46A0"/>
          <w:sz w:val="18"/>
          <w:szCs w:val="18"/>
        </w:rPr>
      </w:pPr>
    </w:p>
    <w:p w:rsidR="1245DDD7" w:rsidP="01F40581" w:rsidRDefault="1245DDD7" w14:paraId="096776D4" w14:textId="42482707">
      <w:pPr>
        <w:pStyle w:val="Nadpis2"/>
        <w:rPr>
          <w:rStyle w:val="normaltextrun"/>
          <w:rFonts w:ascii="IBM Plex Sans" w:hAnsi="IBM Plex Sans"/>
          <w:color w:val="1E46A0"/>
          <w:sz w:val="18"/>
          <w:szCs w:val="18"/>
        </w:rPr>
      </w:pPr>
      <w:r w:rsidR="1245DDD7">
        <w:rPr/>
        <w:t>Dynamický typový systém</w:t>
      </w:r>
    </w:p>
    <w:p w:rsidR="1245DDD7" w:rsidP="01F40581" w:rsidRDefault="1245DDD7" w14:paraId="625BD505" w14:textId="37890FA3">
      <w:pPr>
        <w:pStyle w:val="Odstavce20"/>
        <w:rPr/>
      </w:pPr>
      <w:r w:rsidR="1245DDD7">
        <w:rPr/>
        <w:t xml:space="preserve">Především v OOP programovacích jazycích </w:t>
      </w:r>
    </w:p>
    <w:p w:rsidR="1245DDD7" w:rsidP="01F40581" w:rsidRDefault="1245DDD7" w14:paraId="28B4EC31" w14:textId="338AEA64">
      <w:pPr>
        <w:pStyle w:val="Odstavce20"/>
        <w:rPr/>
      </w:pPr>
      <w:r w:rsidR="1245DDD7">
        <w:rPr/>
        <w:t xml:space="preserve">Většinový přístup je takový, že množina zpráv, které daná skupina objektů rozumí, je určena pomocí třídy, jež definuje jejich sdílené chování </w:t>
      </w:r>
    </w:p>
    <w:p w:rsidR="1245DDD7" w:rsidP="01F40581" w:rsidRDefault="1245DDD7" w14:paraId="6F20D9D2" w14:textId="01A9DDA9">
      <w:pPr>
        <w:pStyle w:val="Odstavce20"/>
        <w:rPr/>
      </w:pPr>
      <w:r w:rsidR="1245DDD7">
        <w:rPr/>
        <w:t>O</w:t>
      </w:r>
      <w:r w:rsidR="1245DDD7">
        <w:rPr/>
        <w:t>bjekty se chovají jako uzavřené entity</w:t>
      </w:r>
    </w:p>
    <w:p w:rsidR="1245DDD7" w:rsidP="01F40581" w:rsidRDefault="1245DDD7" w14:paraId="67052955" w14:textId="2A23D920">
      <w:pPr>
        <w:pStyle w:val="Nadpis2"/>
        <w:rPr>
          <w:rStyle w:val="normaltextrun"/>
          <w:rFonts w:ascii="IBM Plex Sans" w:hAnsi="IBM Plex Sans"/>
          <w:color w:val="1E46A0"/>
          <w:sz w:val="18"/>
          <w:szCs w:val="18"/>
        </w:rPr>
      </w:pPr>
      <w:r w:rsidR="1245DDD7">
        <w:rPr/>
        <w:t>Statický typový systém</w:t>
      </w:r>
    </w:p>
    <w:p w:rsidR="1245DDD7" w:rsidP="01F40581" w:rsidRDefault="1245DDD7" w14:paraId="1B8A3AA0" w14:textId="1A470DD7">
      <w:pPr>
        <w:pStyle w:val="Odstavce20"/>
        <w:rPr/>
      </w:pPr>
      <w:r w:rsidR="1245DDD7">
        <w:rPr/>
        <w:t>U každé deklarované proměnné či parametru je nutné uvádět typ</w:t>
      </w:r>
    </w:p>
    <w:p w:rsidR="1245DDD7" w:rsidP="01F40581" w:rsidRDefault="1245DDD7" w14:paraId="03798FEC" w14:textId="3B8ACBDA">
      <w:pPr>
        <w:pStyle w:val="Odstavce20"/>
        <w:rPr/>
      </w:pPr>
      <w:r w:rsidR="1245DDD7">
        <w:rPr/>
        <w:t>Typ pak definuje množinu hodnot, kterých může proměnná nabývat, a množinu operací, které mohou být s danou proměnnou provedeny</w:t>
      </w:r>
    </w:p>
    <w:p w:rsidR="1245DDD7" w:rsidP="01F40581" w:rsidRDefault="1245DDD7" w14:paraId="6820534D" w14:textId="28785DA4">
      <w:pPr>
        <w:pStyle w:val="Odstavce20"/>
        <w:rPr/>
      </w:pPr>
      <w:r w:rsidR="1245DDD7">
        <w:rPr/>
        <w:t>V každém okamžiku pak musí být naprosto jasné, jakého typu je proměnná, s níž právě pracujeme</w:t>
      </w:r>
    </w:p>
    <w:p w:rsidR="1245DDD7" w:rsidP="01F40581" w:rsidRDefault="1245DDD7" w14:paraId="25774091" w14:textId="46C37D05">
      <w:pPr>
        <w:pStyle w:val="Odstavce20"/>
        <w:rPr/>
      </w:pPr>
      <w:r w:rsidR="1245DDD7">
        <w:rPr/>
        <w:t xml:space="preserve">Statická typová kontrola se vyznačuje velikou bezpečností vygenerovaných programů </w:t>
      </w:r>
    </w:p>
    <w:p w:rsidR="1245DDD7" w:rsidP="01F40581" w:rsidRDefault="1245DDD7" w14:paraId="49AA6171" w14:textId="7D8C3F29">
      <w:pPr>
        <w:pStyle w:val="Odstavce20"/>
        <w:rPr/>
      </w:pPr>
      <w:r w:rsidR="1245DDD7">
        <w:rPr/>
        <w:t>Již v době překladu můžeme prohlásit, že výsledná aplikace nemá žádnou typovou chybu, tedy že se nesnažíme pracovat s daty, která mají nepovolený rozsah hodnot a ani se nad nimi nesnažíme vykonávat nepovolené operace</w:t>
      </w:r>
    </w:p>
    <w:p w:rsidR="24E735C7" w:rsidP="01F40581" w:rsidRDefault="24E735C7" w14:paraId="3B660040" w14:textId="07FEDFD5">
      <w:pPr>
        <w:pStyle w:val="Odstavce20"/>
        <w:rPr/>
      </w:pPr>
      <w:r w:rsidR="24E735C7">
        <w:rPr/>
        <w:t>Máme definován celočíselný typ s rozsahem 0 až 255. Statická typová kontrola nám v tom případě samozřejmě zakáže napsat:</w:t>
      </w:r>
    </w:p>
    <w:p w:rsidR="24E735C7" w:rsidP="01F40581" w:rsidRDefault="24E735C7" w14:paraId="0C39B2BB" w14:textId="554C6C60">
      <w:pPr>
        <w:pStyle w:val="Odstavce20"/>
        <w:rPr/>
      </w:pPr>
      <w:r w:rsidR="24E735C7">
        <w:rPr/>
        <w:t>var = 256;</w:t>
      </w:r>
    </w:p>
    <w:p w:rsidR="24E735C7" w:rsidP="01F40581" w:rsidRDefault="24E735C7" w14:paraId="4DFB41D5" w14:textId="68959F35">
      <w:pPr>
        <w:pStyle w:val="Odstavce20"/>
        <w:rPr/>
      </w:pPr>
      <w:r w:rsidR="24E735C7">
        <w:rPr/>
        <w:t>Ovšem většinou už jí nebude vadit:</w:t>
      </w:r>
    </w:p>
    <w:p w:rsidR="24E735C7" w:rsidP="01F40581" w:rsidRDefault="24E735C7" w14:paraId="7F2CF3E8" w14:textId="7C76E399">
      <w:pPr>
        <w:pStyle w:val="Odstavce20"/>
        <w:rPr/>
      </w:pPr>
      <w:r w:rsidR="24E735C7">
        <w:rPr/>
        <w:t>var = 255;</w:t>
      </w:r>
    </w:p>
    <w:p w:rsidR="24E735C7" w:rsidP="01F40581" w:rsidRDefault="24E735C7" w14:paraId="3657D0E0" w14:textId="5C9F3BD1">
      <w:pPr>
        <w:pStyle w:val="Odstavce20"/>
        <w:rPr/>
      </w:pPr>
      <w:r w:rsidR="24E735C7">
        <w:rPr/>
        <w:t>var = + 1;</w:t>
      </w:r>
    </w:p>
    <w:p w:rsidR="00DA5EA6" w:rsidP="005B7451" w:rsidRDefault="00BF3712" w14:paraId="624EA430" w14:textId="37E7EE57">
      <w:pPr>
        <w:pStyle w:val="Nadpis1"/>
      </w:pPr>
      <w:r w:rsidR="00BF3712">
        <w:rPr/>
        <w:t>Základní rozdělení datových typů</w:t>
      </w:r>
    </w:p>
    <w:p w:rsidR="005B7451" w:rsidP="25A1C792" w:rsidRDefault="005B7451" w14:paraId="6937871A" w14:textId="69EF5F6C">
      <w:pPr>
        <w:pStyle w:val="Nadpis2"/>
      </w:pPr>
      <w:r w:rsidR="005B7451">
        <w:rPr/>
        <w:t>Ordinální datové typy</w:t>
      </w:r>
    </w:p>
    <w:p w:rsidR="51847827" w:rsidP="25A1C792" w:rsidRDefault="51847827" w14:paraId="35502076" w14:textId="0680435D">
      <w:pPr>
        <w:pStyle w:val="Odstavce20"/>
        <w:rPr/>
      </w:pPr>
      <w:r w:rsidRPr="01241369" w:rsidR="51847827">
        <w:rPr>
          <w:b w:val="1"/>
          <w:bCs w:val="1"/>
        </w:rPr>
        <w:t>Ordinální datové typy</w:t>
      </w:r>
      <w:r w:rsidR="51847827">
        <w:rPr/>
        <w:t xml:space="preserve"> m</w:t>
      </w:r>
      <w:r w:rsidR="4BA213E5">
        <w:rPr/>
        <w:t>ů</w:t>
      </w:r>
      <w:r w:rsidR="51847827">
        <w:rPr/>
        <w:t xml:space="preserve">žeme velikostně uspořádat, můžeme jednotlivé entity tohoto typu mezi sebou porovnat a určit jaký </w:t>
      </w:r>
      <w:r w:rsidR="31007421">
        <w:rPr/>
        <w:t>je větší/menší</w:t>
      </w:r>
    </w:p>
    <w:p w:rsidR="005B7451" w:rsidP="005B7451" w:rsidRDefault="005B7451" w14:paraId="67D1A194" w14:textId="5DF5734D">
      <w:pPr>
        <w:pStyle w:val="Odstavce20"/>
        <w:rPr/>
      </w:pPr>
      <w:r w:rsidRPr="01241369" w:rsidR="005B7451">
        <w:rPr>
          <w:b w:val="1"/>
          <w:bCs w:val="1"/>
        </w:rPr>
        <w:t>Logická hodnota:</w:t>
      </w:r>
      <w:r w:rsidR="005B7451">
        <w:rPr/>
        <w:t xml:space="preserve"> </w:t>
      </w:r>
      <w:r w:rsidR="00CF15D7">
        <w:rPr/>
        <w:t>T</w:t>
      </w:r>
      <w:r w:rsidR="005B7451">
        <w:rPr/>
        <w:t xml:space="preserve">yp boolean, který smí nabývat hodnot true nebo false. </w:t>
      </w:r>
      <w:r w:rsidR="00CF15D7">
        <w:rPr/>
        <w:t>1 = true, 0 = false</w:t>
      </w:r>
    </w:p>
    <w:p w:rsidRPr="005B7451" w:rsidR="005B7451" w:rsidP="005B7451" w:rsidRDefault="005B7451" w14:paraId="1AE7730F" w14:textId="0652871F">
      <w:pPr>
        <w:pStyle w:val="Odstavce20"/>
        <w:rPr>
          <w:b/>
          <w:bCs/>
        </w:rPr>
      </w:pPr>
      <w:r w:rsidRPr="01241369" w:rsidR="005B7451">
        <w:rPr>
          <w:b w:val="1"/>
          <w:bCs w:val="1"/>
        </w:rPr>
        <w:t>Celé číslo</w:t>
      </w:r>
      <w:r w:rsidR="005B7451">
        <w:rPr/>
        <w:t xml:space="preserve">: </w:t>
      </w:r>
      <w:r w:rsidR="005B7451">
        <w:rPr/>
        <w:t>Ve většině jazyků mají celá čísla omezený rozsah. Pokud je celé znaménkové číslo omezeno například na 16 bitů, tak bude mít rozsah -32768 až +32767, což je dané kódováním ve dvojkovém doplňkovém kódu</w:t>
      </w:r>
      <w:r w:rsidR="005B7451">
        <w:rPr/>
        <w:t xml:space="preserve"> (kódování ve dvojkové soustavě)</w:t>
      </w:r>
    </w:p>
    <w:p w:rsidR="005B7451" w:rsidP="005B7451" w:rsidRDefault="005B7451" w14:paraId="4598086F" w14:textId="0EFF4B18">
      <w:pPr>
        <w:pStyle w:val="Odstavce20"/>
        <w:rPr/>
      </w:pPr>
      <w:r w:rsidRPr="01241369" w:rsidR="005B7451">
        <w:rPr>
          <w:b w:val="1"/>
          <w:bCs w:val="1"/>
        </w:rPr>
        <w:t xml:space="preserve">Znak: </w:t>
      </w:r>
      <w:r w:rsidR="005B7451">
        <w:rPr/>
        <w:t>Pro znak se obvykle používá označení char – např. '%'</w:t>
      </w:r>
      <w:r w:rsidR="005B7451">
        <w:rPr/>
        <w:t xml:space="preserve">. </w:t>
      </w:r>
      <w:r w:rsidR="005B7451">
        <w:rPr/>
        <w:t>Ve skutečnosti je znak v počítači reprezentován pomocí celého čísla. Pro kódování znaků se většinou používá znaková sada ASCII a její národní rozšíření, nebo znaková sada Unicode</w:t>
      </w:r>
      <w:r w:rsidR="005B7451">
        <w:rPr/>
        <w:t xml:space="preserve">. </w:t>
      </w:r>
    </w:p>
    <w:p w:rsidRPr="00CF15D7" w:rsidR="00CF15D7" w:rsidP="00CF15D7" w:rsidRDefault="005B7451" w14:paraId="39E56675" w14:textId="2E3483C2">
      <w:pPr>
        <w:pStyle w:val="Nadpis2"/>
        <w:rPr>
          <w:rStyle w:val="normaltextrun"/>
        </w:rPr>
      </w:pPr>
      <w:r w:rsidRPr="25A1C792" w:rsidR="005B7451">
        <w:rPr>
          <w:rStyle w:val="mw-headline"/>
        </w:rPr>
        <w:t>Neordinální datové typy</w:t>
      </w:r>
    </w:p>
    <w:p w:rsidR="373D8124" w:rsidP="25A1C792" w:rsidRDefault="373D8124" w14:paraId="313DB0BE" w14:textId="44563A6E">
      <w:pPr>
        <w:pStyle w:val="Odstavce20"/>
        <w:rPr/>
      </w:pPr>
      <w:r w:rsidR="373D8124">
        <w:rPr/>
        <w:t>Např. Nemůžeme říct, že pravda je větší/menší než lež</w:t>
      </w:r>
    </w:p>
    <w:p w:rsidR="00CF15D7" w:rsidP="00CF15D7" w:rsidRDefault="00CF15D7" w14:paraId="009A179B" w14:textId="6E08224A">
      <w:pPr>
        <w:pStyle w:val="Odstavce20"/>
        <w:rPr/>
      </w:pPr>
      <w:r w:rsidRPr="01241369" w:rsidR="00CF15D7">
        <w:rPr>
          <w:rStyle w:val="normaltextrun"/>
          <w:b w:val="1"/>
          <w:bCs w:val="1"/>
          <w:color w:val="1E46A0"/>
        </w:rPr>
        <w:t xml:space="preserve">Reálné </w:t>
      </w:r>
      <w:r w:rsidRPr="01241369" w:rsidR="00CF15D7">
        <w:rPr>
          <w:rStyle w:val="normaltextrun"/>
          <w:b w:val="1"/>
          <w:bCs w:val="1"/>
          <w:color w:val="1E46A0"/>
        </w:rPr>
        <w:t>číslo:</w:t>
      </w:r>
      <w:r w:rsidRPr="01241369" w:rsidR="27E1C368">
        <w:rPr>
          <w:rStyle w:val="normaltextrun"/>
          <w:b w:val="1"/>
          <w:bCs w:val="1"/>
          <w:color w:val="1E46A0"/>
        </w:rPr>
        <w:t xml:space="preserve"> </w:t>
      </w:r>
      <w:r w:rsidRPr="01241369" w:rsidR="00CF15D7">
        <w:rPr>
          <w:rStyle w:val="normaltextrun"/>
          <w:color w:val="1E46A0"/>
        </w:rPr>
        <w:t>Reálná</w:t>
      </w:r>
      <w:r w:rsidRPr="01241369" w:rsidR="00CF15D7">
        <w:rPr>
          <w:rStyle w:val="normaltextrun"/>
          <w:color w:val="1E46A0"/>
        </w:rPr>
        <w:t xml:space="preserve"> čísla, která lze vyjádřit nekonečně dlouhým desetinným rozvojem jsou představována desetinnými čísly.</w:t>
      </w:r>
      <w:r w:rsidRPr="01241369" w:rsidR="00CF15D7">
        <w:rPr>
          <w:rStyle w:val="eop"/>
          <w:color w:val="1E46A0"/>
        </w:rPr>
        <w:t> </w:t>
      </w:r>
    </w:p>
    <w:p w:rsidR="00CF15D7" w:rsidP="00CF15D7" w:rsidRDefault="00CF15D7" w14:paraId="3288457D" w14:textId="76534C74">
      <w:pPr>
        <w:pStyle w:val="Odstavce20"/>
        <w:rPr/>
      </w:pPr>
      <w:r w:rsidRPr="01241369" w:rsidR="00CF15D7">
        <w:rPr>
          <w:rStyle w:val="normaltextrun"/>
          <w:color w:val="1E46A0"/>
        </w:rPr>
        <w:t xml:space="preserve">Double, float a real </w:t>
      </w:r>
      <w:r w:rsidRPr="01241369" w:rsidR="00B20174">
        <w:rPr>
          <w:rStyle w:val="normaltextrun"/>
          <w:color w:val="1E46A0"/>
        </w:rPr>
        <w:t>–</w:t>
      </w:r>
      <w:r w:rsidRPr="01241369" w:rsidR="00CF15D7">
        <w:rPr>
          <w:rStyle w:val="normaltextrun"/>
          <w:color w:val="1E46A0"/>
        </w:rPr>
        <w:t xml:space="preserve"> </w:t>
      </w:r>
      <w:r w:rsidRPr="01241369" w:rsidR="00B20174">
        <w:rPr>
          <w:rStyle w:val="normaltextrun"/>
          <w:color w:val="1E46A0"/>
        </w:rPr>
        <w:t>Real může obsahovat hodnotu o velikosti 4 bajtů nebo také 7 míst za desetinou čárkou, zatímco float až 15 desetinných míst nebo také 8 bajtů. Double je podobný jako float ale umožňují mnohem větší čísla.</w:t>
      </w:r>
    </w:p>
    <w:p w:rsidR="00CF15D7" w:rsidP="00CF15D7" w:rsidRDefault="00CF15D7" w14:paraId="61793453" w14:textId="081F2F77">
      <w:pPr>
        <w:pStyle w:val="Nadpis2"/>
        <w:rPr>
          <w:rStyle w:val="mw-headline"/>
        </w:rPr>
      </w:pPr>
      <w:r w:rsidRPr="00CF15D7">
        <w:rPr>
          <w:rStyle w:val="mw-headline"/>
        </w:rPr>
        <w:t>Prázdný datový typ</w:t>
      </w:r>
    </w:p>
    <w:p w:rsidR="00CF15D7" w:rsidP="00CF15D7" w:rsidRDefault="00CF15D7" w14:paraId="45F56176" w14:textId="04D278E1">
      <w:pPr>
        <w:pStyle w:val="Odstavce20"/>
        <w:rPr/>
      </w:pPr>
      <w:r w:rsidRPr="01241369" w:rsidR="00CF15D7">
        <w:rPr>
          <w:b w:val="1"/>
          <w:bCs w:val="1"/>
        </w:rPr>
        <w:t>Void:</w:t>
      </w:r>
      <w:r w:rsidR="00CF15D7">
        <w:rPr/>
        <w:t xml:space="preserve"> </w:t>
      </w:r>
      <w:r w:rsidR="00CF15D7">
        <w:rPr/>
        <w:t>Tento typ nenabývá žádných hodnot, může sloužit</w:t>
      </w:r>
      <w:r w:rsidR="00CF15D7">
        <w:rPr/>
        <w:t xml:space="preserve"> </w:t>
      </w:r>
      <w:r w:rsidR="00CF15D7">
        <w:rPr/>
        <w:t>pro deklaraci funkce, která nemá návratovou hodnotu</w:t>
      </w:r>
      <w:r w:rsidR="00CF15D7">
        <w:rPr/>
        <w:t xml:space="preserve">. </w:t>
      </w:r>
    </w:p>
    <w:p w:rsidR="005B7451" w:rsidP="00CF15D7" w:rsidRDefault="00CF15D7" w14:paraId="5C0000C0" w14:textId="02BE6C65">
      <w:pPr>
        <w:pStyle w:val="Odstavce20"/>
        <w:rPr/>
      </w:pPr>
      <w:r w:rsidR="00CF15D7">
        <w:rPr/>
        <w:t xml:space="preserve">V některých jazycích existuje rovněž prázdná hodnota ošetřující neplatný </w:t>
      </w:r>
      <w:r w:rsidR="00CF15D7">
        <w:rPr/>
        <w:t xml:space="preserve">výsledek </w:t>
      </w:r>
      <w:r w:rsidRPr="01241369" w:rsidR="00CF15D7">
        <w:rPr>
          <w:b w:val="1"/>
          <w:bCs w:val="1"/>
        </w:rPr>
        <w:t>– null</w:t>
      </w:r>
      <w:r w:rsidR="00CF15D7">
        <w:rPr/>
        <w:t xml:space="preserve"> </w:t>
      </w:r>
    </w:p>
    <w:p w:rsidR="00CF15D7" w:rsidP="00CF15D7" w:rsidRDefault="00CF15D7" w14:paraId="5E51202D" w14:textId="694C551C">
      <w:pPr>
        <w:pStyle w:val="Odstavce20"/>
        <w:numPr>
          <w:ilvl w:val="0"/>
          <w:numId w:val="0"/>
        </w:numPr>
        <w:ind w:left="714" w:hanging="357"/>
      </w:pPr>
    </w:p>
    <w:p w:rsidRPr="005B7451" w:rsidR="00CF15D7" w:rsidP="00CF15D7" w:rsidRDefault="00CF15D7" w14:paraId="306A0032" w14:textId="25FEB895">
      <w:pPr>
        <w:pStyle w:val="Nadpis2"/>
      </w:pPr>
      <w:r w:rsidRPr="00CF15D7">
        <w:t>Složené datové typy</w:t>
      </w:r>
    </w:p>
    <w:p w:rsidR="005B7451" w:rsidP="00CF15D7" w:rsidRDefault="00CF15D7" w14:paraId="72F08DD0" w14:textId="74A90635">
      <w:pPr>
        <w:pStyle w:val="Odstavce20"/>
        <w:rPr/>
      </w:pPr>
      <w:r w:rsidRPr="01241369" w:rsidR="00CF15D7">
        <w:rPr>
          <w:b w:val="1"/>
          <w:bCs w:val="1"/>
        </w:rPr>
        <w:t>Pole:</w:t>
      </w:r>
      <w:r w:rsidR="00CF15D7">
        <w:rPr/>
        <w:t xml:space="preserve"> </w:t>
      </w:r>
      <w:r w:rsidR="00CF15D7">
        <w:rPr/>
        <w:t xml:space="preserve">Array, </w:t>
      </w:r>
      <w:r w:rsidR="00CF15D7">
        <w:rPr/>
        <w:t>může být vícerozměrné</w:t>
      </w:r>
    </w:p>
    <w:p w:rsidRPr="00B20174" w:rsidR="00B20174" w:rsidP="00CF15D7" w:rsidRDefault="00B20174" w14:paraId="13601A10" w14:textId="61D182A9">
      <w:pPr>
        <w:pStyle w:val="Odstavce20"/>
        <w:rPr>
          <w:b/>
          <w:bCs/>
        </w:rPr>
      </w:pPr>
      <w:r w:rsidRPr="01241369" w:rsidR="00B20174">
        <w:rPr>
          <w:b w:val="1"/>
          <w:bCs w:val="1"/>
        </w:rPr>
        <w:t>T</w:t>
      </w:r>
      <w:r w:rsidRPr="01241369" w:rsidR="00B20174">
        <w:rPr>
          <w:b w:val="1"/>
          <w:bCs w:val="1"/>
        </w:rPr>
        <w:t>extový řetězec</w:t>
      </w:r>
      <w:r w:rsidRPr="01241369" w:rsidR="00B20174">
        <w:rPr>
          <w:b w:val="1"/>
          <w:bCs w:val="1"/>
        </w:rPr>
        <w:t xml:space="preserve">: </w:t>
      </w:r>
      <w:r w:rsidR="00B20174">
        <w:rPr/>
        <w:t>S</w:t>
      </w:r>
      <w:r w:rsidR="00B20174">
        <w:rPr/>
        <w:t>tring</w:t>
      </w:r>
      <w:r w:rsidR="00B20174">
        <w:rPr/>
        <w:t>, uložení konečné posloupnosti čísel</w:t>
      </w:r>
    </w:p>
    <w:p w:rsidR="006D797E" w:rsidP="00F910F0" w:rsidRDefault="00B20174" w14:paraId="2673079C" w14:textId="3E371FF7">
      <w:pPr>
        <w:pStyle w:val="Odstavce20"/>
        <w:rPr/>
      </w:pPr>
      <w:r w:rsidRPr="01241369" w:rsidR="00B20174">
        <w:rPr>
          <w:b w:val="1"/>
          <w:bCs w:val="1"/>
        </w:rPr>
        <w:t xml:space="preserve">Seznam: </w:t>
      </w:r>
      <w:r w:rsidR="00B20174">
        <w:rPr/>
        <w:t>L</w:t>
      </w:r>
      <w:r w:rsidR="00B20174">
        <w:rPr/>
        <w:t>is</w:t>
      </w:r>
      <w:r w:rsidR="00B20174">
        <w:rPr/>
        <w:t xml:space="preserve">t, </w:t>
      </w:r>
      <w:r w:rsidR="00B20174">
        <w:rPr/>
        <w:t>obdoba pole</w:t>
      </w:r>
      <w:r w:rsidR="15612FFC">
        <w:rPr/>
        <w:t>,</w:t>
      </w:r>
      <w:r w:rsidR="006D797E">
        <w:rPr/>
        <w:t xml:space="preserve"> </w:t>
      </w:r>
      <w:r w:rsidR="1C2D49C4">
        <w:rPr/>
        <w:t>n</w:t>
      </w:r>
      <w:r w:rsidR="006D797E">
        <w:rPr/>
        <w:t xml:space="preserve">a rozdíl od pole nelze seznam přímo adresovat pomocí indexu.  </w:t>
      </w:r>
    </w:p>
    <w:p w:rsidR="006D797E" w:rsidP="006D797E" w:rsidRDefault="006D797E" w14:paraId="25F7A153" w14:textId="77777777">
      <w:pPr>
        <w:pStyle w:val="Odstavce20"/>
        <w:rPr/>
      </w:pPr>
      <w:r w:rsidR="006D797E">
        <w:rPr/>
        <w:t xml:space="preserve">Seznam je tedy možné procházet pouze postupně, od začátku do konce, sekvenčně.  </w:t>
      </w:r>
    </w:p>
    <w:p w:rsidR="006D797E" w:rsidP="006D797E" w:rsidRDefault="006D797E" w14:paraId="087DEC80" w14:textId="75CBEED6">
      <w:pPr>
        <w:pStyle w:val="Odstavce20"/>
        <w:rPr/>
      </w:pPr>
      <w:r w:rsidR="006D797E">
        <w:rPr/>
        <w:t xml:space="preserve">Výhodou seznamů proti polím je, že je možné snadno přidávat nebo odebírat i prvky nacházející se uprostřed seznamu.  </w:t>
      </w:r>
    </w:p>
    <w:p w:rsidR="0026359F" w:rsidP="0026359F" w:rsidRDefault="0026359F" w14:paraId="410593F3" w14:textId="12FE6DCA">
      <w:pPr>
        <w:pStyle w:val="Nadpis1"/>
      </w:pPr>
      <w:r>
        <w:lastRenderedPageBreak/>
        <w:t>Abstraktní datové typy</w:t>
      </w:r>
    </w:p>
    <w:p w:rsidR="006D797E" w:rsidP="006D797E" w:rsidRDefault="006D797E" w14:paraId="6340E98B" w14:textId="4892C111">
      <w:pPr>
        <w:pStyle w:val="Nadpis2"/>
      </w:pPr>
      <w:r>
        <w:t>FIFO – First</w:t>
      </w:r>
      <w:r w:rsidRPr="006D797E">
        <w:t xml:space="preserve"> In First Out</w:t>
      </w:r>
    </w:p>
    <w:p w:rsidR="006D797E" w:rsidP="006D797E" w:rsidRDefault="006D797E" w14:paraId="7D0EC651" w14:textId="36C6E92B">
      <w:pPr>
        <w:pStyle w:val="Odstavce20"/>
        <w:rPr/>
      </w:pPr>
      <w:r w:rsidRPr="01241369" w:rsidR="006D797E">
        <w:rPr>
          <w:rStyle w:val="normaltextrun"/>
          <w:color w:val="1E46A0"/>
        </w:rPr>
        <w:t xml:space="preserve">Je to např. </w:t>
      </w:r>
      <w:r w:rsidRPr="01241369" w:rsidR="006D797E">
        <w:rPr>
          <w:rStyle w:val="normaltextrun"/>
          <w:color w:val="1E46A0"/>
        </w:rPr>
        <w:t>Fronta</w:t>
      </w:r>
      <w:r w:rsidRPr="01241369" w:rsidR="006D797E">
        <w:rPr>
          <w:rStyle w:val="normaltextrun"/>
          <w:color w:val="1E46A0"/>
        </w:rPr>
        <w:t xml:space="preserve"> na oběd,</w:t>
      </w:r>
      <w:r w:rsidRPr="01241369" w:rsidR="006D797E">
        <w:rPr>
          <w:rStyle w:val="normaltextrun"/>
          <w:color w:val="1E46A0"/>
        </w:rPr>
        <w:t xml:space="preserve"> je</w:t>
      </w:r>
      <w:r w:rsidRPr="01241369" w:rsidR="006D797E">
        <w:rPr>
          <w:rStyle w:val="normaltextrun"/>
          <w:color w:val="1E46A0"/>
        </w:rPr>
        <w:t xml:space="preserve"> to</w:t>
      </w:r>
      <w:r w:rsidRPr="01241369" w:rsidR="006D797E">
        <w:rPr>
          <w:rStyle w:val="normaltextrun"/>
          <w:color w:val="1E46A0"/>
        </w:rPr>
        <w:t xml:space="preserve"> taková struktura seznamu, kde první prvek opouští danou strukturu</w:t>
      </w:r>
      <w:r w:rsidRPr="01241369" w:rsidR="006D797E">
        <w:rPr>
          <w:rStyle w:val="normaltextrun"/>
          <w:color w:val="1E46A0"/>
        </w:rPr>
        <w:t>, n</w:t>
      </w:r>
      <w:r w:rsidRPr="01241369" w:rsidR="006D797E">
        <w:rPr>
          <w:rStyle w:val="normaltextrun"/>
          <w:color w:val="1E46A0"/>
        </w:rPr>
        <w:t>ení možné předbíhat.</w:t>
      </w:r>
      <w:r w:rsidRPr="01241369" w:rsidR="006D797E">
        <w:rPr>
          <w:rStyle w:val="eop"/>
          <w:color w:val="1E46A0"/>
        </w:rPr>
        <w:t> </w:t>
      </w:r>
    </w:p>
    <w:p w:rsidR="006D797E" w:rsidP="006D797E" w:rsidRDefault="006D797E" w14:paraId="008267C6" w14:textId="77BCFB2C">
      <w:pPr>
        <w:pStyle w:val="Odstavce20"/>
        <w:rPr/>
      </w:pPr>
      <w:r w:rsidRPr="01241369" w:rsidR="006D797E">
        <w:rPr>
          <w:rStyle w:val="normaltextrun"/>
          <w:color w:val="1E46A0"/>
        </w:rPr>
        <w:t>Prvky vkládáme na jeden konec seznamu a z druhého konce odchá</w:t>
      </w:r>
      <w:r w:rsidRPr="01241369" w:rsidR="006D797E">
        <w:rPr>
          <w:rStyle w:val="normaltextrun"/>
          <w:color w:val="1E46A0"/>
        </w:rPr>
        <w:t>zí.</w:t>
      </w:r>
    </w:p>
    <w:p w:rsidR="006D797E" w:rsidP="006D797E" w:rsidRDefault="006D797E" w14:paraId="57719DA5" w14:textId="1ED0B457">
      <w:pPr>
        <w:pStyle w:val="Odstavce20"/>
        <w:rPr/>
      </w:pPr>
      <w:r w:rsidRPr="01241369" w:rsidR="006D797E">
        <w:rPr>
          <w:rStyle w:val="normaltextrun"/>
          <w:color w:val="1E46A0"/>
        </w:rPr>
        <w:t>Využívá se tehdy, pokud potřebujeme dočasně uložit nějaké údaje a později je průběžně zpracovat a záleží nám na jejich pořadí.</w:t>
      </w:r>
      <w:r w:rsidRPr="01241369" w:rsidR="006D797E">
        <w:rPr>
          <w:rStyle w:val="eop"/>
          <w:color w:val="1E46A0"/>
        </w:rPr>
        <w:t> </w:t>
      </w:r>
    </w:p>
    <w:p w:rsidR="006D797E" w:rsidP="006D797E" w:rsidRDefault="006D797E" w14:paraId="0B89658D" w14:textId="7C4F4A62">
      <w:pPr>
        <w:pStyle w:val="Nadpis2"/>
      </w:pPr>
      <w:r>
        <w:t>LIFO – Last in First Out</w:t>
      </w:r>
    </w:p>
    <w:p w:rsidR="006D797E" w:rsidP="006D797E" w:rsidRDefault="006D797E" w14:paraId="581955B9" w14:textId="444F65BD">
      <w:pPr>
        <w:pStyle w:val="Odstavce20"/>
        <w:rPr/>
      </w:pPr>
      <w:r w:rsidR="006D797E">
        <w:rPr/>
        <w:t>Je to např. Zásobník, přesný opak FIFO</w:t>
      </w:r>
    </w:p>
    <w:p w:rsidRPr="006D797E" w:rsidR="006D797E" w:rsidP="006D797E" w:rsidRDefault="006D797E" w14:paraId="34FECE97" w14:textId="330002FD">
      <w:pPr>
        <w:pStyle w:val="Odstavce20"/>
        <w:rPr/>
      </w:pPr>
      <w:r w:rsidR="006D797E">
        <w:rPr/>
        <w:t>Např. Pokud máme zboží, prvně vyskladňujeme zboží nejnovější, které přišlo jako poslední</w:t>
      </w:r>
    </w:p>
    <w:p w:rsidR="00B20174" w:rsidP="006D797E" w:rsidRDefault="006D797E" w14:paraId="44ADDD36" w14:textId="47113F5A">
      <w:pPr>
        <w:pStyle w:val="Nadpis2"/>
      </w:pPr>
      <w:r>
        <w:t xml:space="preserve">STROM </w:t>
      </w:r>
    </w:p>
    <w:p w:rsidR="006D797E" w:rsidP="006D797E" w:rsidRDefault="0026359F" w14:paraId="7BB82D8B" w14:textId="458C1A95">
      <w:pPr>
        <w:pStyle w:val="Odstavce20"/>
        <w:rPr/>
      </w:pPr>
      <w:r w:rsidR="0026359F">
        <w:rPr/>
        <w:t>P</w:t>
      </w:r>
      <w:r w:rsidR="0026359F">
        <w:rPr/>
        <w:t>ředstavuje stromovou strukturu s propojenými uzly</w:t>
      </w:r>
    </w:p>
    <w:p w:rsidRPr="0026359F" w:rsidR="0026359F" w:rsidP="0026359F" w:rsidRDefault="0026359F" w14:paraId="0C7B4805" w14:textId="4718AC64">
      <w:pPr>
        <w:pStyle w:val="Odstavce20"/>
        <w:rPr>
          <w:b/>
          <w:bCs/>
        </w:rPr>
      </w:pPr>
      <w:r w:rsidRPr="01241369" w:rsidR="0026359F">
        <w:rPr>
          <w:b w:val="1"/>
          <w:bCs w:val="1"/>
        </w:rPr>
        <w:t>Uzel stromu</w:t>
      </w:r>
      <w:r w:rsidRPr="01241369" w:rsidR="0026359F">
        <w:rPr>
          <w:b w:val="1"/>
          <w:bCs w:val="1"/>
        </w:rPr>
        <w:t xml:space="preserve"> </w:t>
      </w:r>
      <w:r w:rsidRPr="01241369" w:rsidR="0026359F">
        <w:rPr>
          <w:b w:val="1"/>
          <w:bCs w:val="1"/>
        </w:rPr>
        <w:t>může</w:t>
      </w:r>
      <w:r w:rsidRPr="01241369" w:rsidR="0026359F">
        <w:rPr>
          <w:b w:val="1"/>
          <w:bCs w:val="1"/>
        </w:rPr>
        <w:t xml:space="preserve"> obsahovat</w:t>
      </w:r>
      <w:r w:rsidRPr="01241369" w:rsidR="0026359F">
        <w:rPr>
          <w:b w:val="1"/>
          <w:bCs w:val="1"/>
        </w:rPr>
        <w:t>:</w:t>
      </w:r>
    </w:p>
    <w:p w:rsidR="0026359F" w:rsidP="00495532" w:rsidRDefault="0026359F" w14:paraId="39099CEA" w14:textId="227462DB">
      <w:pPr>
        <w:pStyle w:val="Odstavce20"/>
        <w:rPr/>
      </w:pPr>
      <w:r w:rsidR="0026359F">
        <w:rPr/>
        <w:t>H</w:t>
      </w:r>
      <w:r w:rsidR="0026359F">
        <w:rPr/>
        <w:t>odnot</w:t>
      </w:r>
      <w:r w:rsidR="0026359F">
        <w:rPr/>
        <w:t>u</w:t>
      </w:r>
      <w:r w:rsidR="0026359F">
        <w:rPr/>
        <w:t xml:space="preserve">, </w:t>
      </w:r>
      <w:r w:rsidR="0026359F">
        <w:rPr/>
        <w:t>podmínku</w:t>
      </w:r>
      <w:r w:rsidR="0026359F">
        <w:rPr/>
        <w:t xml:space="preserve">, </w:t>
      </w:r>
      <w:r w:rsidR="0026359F">
        <w:rPr/>
        <w:t>reprezentovat strukturu oddělených dat</w:t>
      </w:r>
      <w:r w:rsidR="0026359F">
        <w:rPr/>
        <w:t xml:space="preserve">, </w:t>
      </w:r>
      <w:r w:rsidR="0026359F">
        <w:rPr/>
        <w:t>vlastní strom</w:t>
      </w:r>
    </w:p>
    <w:p w:rsidR="00304557" w:rsidP="5DAA3BF1" w:rsidRDefault="00304557" w14:paraId="439C3473" w14:textId="4A14370F">
      <w:pPr>
        <w:pStyle w:val="Odstavce20"/>
        <w:rPr/>
      </w:pPr>
      <w:r w:rsidR="0026359F">
        <w:rPr/>
        <w:t>Uzly jsou navzájem spojeny hranami. Neexistuje osamocený uzel, ke kterému by nevedla žádná hrana (s výjimkou stromu s pouze jedním uzlem</w:t>
      </w:r>
      <w:r w:rsidR="0026359F">
        <w:rPr/>
        <w:t>).</w:t>
      </w:r>
    </w:p>
    <w:p w:rsidR="00304557" w:rsidP="00304557" w:rsidRDefault="00304557" w14:paraId="0C8ED0A6" w14:textId="00B47A98">
      <w:pPr>
        <w:pStyle w:val="Nadpis2"/>
      </w:pPr>
      <w:r>
        <w:t>Kořen stromu</w:t>
      </w:r>
      <w:r w:rsidR="00FD09C6">
        <w:t xml:space="preserve">, Uzel a Listy </w:t>
      </w:r>
    </w:p>
    <w:p w:rsidR="00FD09C6" w:rsidP="00FD09C6" w:rsidRDefault="00FD09C6" w14:paraId="199D1A39" w14:textId="414CD7F0">
      <w:pPr>
        <w:pStyle w:val="Odstavce20"/>
        <w:rPr/>
      </w:pPr>
      <w:r w:rsidRPr="01241369" w:rsidR="00FD09C6">
        <w:rPr>
          <w:b w:val="1"/>
          <w:bCs w:val="1"/>
        </w:rPr>
        <w:t>Listy –</w:t>
      </w:r>
      <w:r w:rsidR="00FD09C6">
        <w:rPr/>
        <w:t xml:space="preserve"> Uzly</w:t>
      </w:r>
      <w:r w:rsidR="00FD09C6">
        <w:rPr/>
        <w:t xml:space="preserve"> bez následníka. Není k nim připojen žádný podstrom. </w:t>
      </w:r>
    </w:p>
    <w:p w:rsidR="00FD09C6" w:rsidP="00FD09C6" w:rsidRDefault="00FD09C6" w14:paraId="3B03B38E" w14:textId="2504CD07">
      <w:pPr>
        <w:pStyle w:val="Odstavce20"/>
        <w:rPr/>
      </w:pPr>
      <w:r w:rsidRPr="01241369" w:rsidR="00FD09C6">
        <w:rPr>
          <w:b w:val="1"/>
          <w:bCs w:val="1"/>
        </w:rPr>
        <w:t>Kořen –</w:t>
      </w:r>
      <w:r w:rsidR="00FD09C6">
        <w:rPr/>
        <w:t xml:space="preserve"> Uzel</w:t>
      </w:r>
      <w:r w:rsidR="00FD09C6">
        <w:rPr/>
        <w:t xml:space="preserve"> bez předchůdce = kořen. Existuje právě 1. </w:t>
      </w:r>
    </w:p>
    <w:p w:rsidR="00FD09C6" w:rsidP="00FD09C6" w:rsidRDefault="00FD09C6" w14:paraId="180C26EE" w14:textId="08D8446C">
      <w:pPr>
        <w:pStyle w:val="Odstavce20"/>
        <w:rPr/>
      </w:pPr>
      <w:r w:rsidRPr="01241369" w:rsidR="00FD09C6">
        <w:rPr>
          <w:b w:val="1"/>
          <w:bCs w:val="1"/>
        </w:rPr>
        <w:t xml:space="preserve">Vnitřní </w:t>
      </w:r>
      <w:r w:rsidRPr="01241369" w:rsidR="00FD09C6">
        <w:rPr>
          <w:b w:val="1"/>
          <w:bCs w:val="1"/>
        </w:rPr>
        <w:t>uzly –</w:t>
      </w:r>
      <w:r w:rsidR="00FD09C6">
        <w:rPr/>
        <w:t xml:space="preserve"> Uzly</w:t>
      </w:r>
      <w:r w:rsidR="00FD09C6">
        <w:rPr/>
        <w:t xml:space="preserve">, které nejsou listem ani kořenem. </w:t>
      </w:r>
    </w:p>
    <w:p w:rsidR="00FD09C6" w:rsidP="00FD09C6" w:rsidRDefault="00FD09C6" w14:paraId="253E31DC" w14:textId="239E5E25">
      <w:pPr>
        <w:pStyle w:val="Odstavce20"/>
        <w:rPr/>
      </w:pPr>
      <w:r w:rsidR="00FD09C6">
        <w:rPr/>
        <w:t xml:space="preserve">Patří mezi rekurzivní datové struktury: </w:t>
      </w:r>
      <w:r w:rsidR="00FD09C6">
        <w:rPr/>
        <w:t>Ka</w:t>
      </w:r>
      <w:r w:rsidR="00FD09C6">
        <w:rPr/>
        <w:t xml:space="preserve">ždý uzel je současně kořenem stromu a zároveň listem stromu vyšší úrovně. </w:t>
      </w:r>
    </w:p>
    <w:p w:rsidR="0026359F" w:rsidP="00FD09C6" w:rsidRDefault="00FD09C6" w14:paraId="0BD17362" w14:textId="2BDEF03E">
      <w:pPr>
        <w:pStyle w:val="Odstavce20"/>
        <w:rPr/>
      </w:pPr>
      <w:r w:rsidR="00FD09C6">
        <w:rPr/>
        <w:t>Pro každý uzel platí, že všechny údaje v levém podstromu jsou menší než U a všechny údaje v pravém podstromu větší než U</w:t>
      </w:r>
      <w:r w:rsidR="00FD09C6">
        <w:rPr/>
        <w:t>.</w:t>
      </w:r>
    </w:p>
    <w:p w:rsidR="0026359F" w:rsidP="008212C1" w:rsidRDefault="008212C1" w14:paraId="2AE4A511" w14:textId="4A5B142B">
      <w:pPr>
        <w:pStyle w:val="Nadpis2"/>
      </w:pPr>
      <w:r>
        <w:t>Využití v praxi</w:t>
      </w:r>
    </w:p>
    <w:p w:rsidR="008212C1" w:rsidP="008212C1" w:rsidRDefault="008212C1" w14:paraId="5AAC003E" w14:textId="7105ABE7">
      <w:pPr>
        <w:pStyle w:val="Odstavce20"/>
        <w:rPr/>
      </w:pPr>
      <w:r w:rsidR="008212C1">
        <w:rPr/>
        <w:t>Stromy, a zejména jejich některé konkrétní vyhledávací varianty, nacházejí široké uplatnění v oblastech, kde je třeba řešit ukládání a vyhledávání dat, zejména tam, kde je kritickou omezující podmínkou vyhledání dat s co nejmenší úrovní složitostí a při co nejméně přístup</w:t>
      </w:r>
      <w:r w:rsidR="3C67D403">
        <w:rPr/>
        <w:t xml:space="preserve">ů </w:t>
      </w:r>
      <w:r w:rsidR="008212C1">
        <w:rPr/>
        <w:t>čtení.</w:t>
      </w:r>
    </w:p>
    <w:p w:rsidR="008212C1" w:rsidP="008212C1" w:rsidRDefault="008212C1" w14:paraId="4D50BF48" w14:textId="43F79E0C">
      <w:pPr>
        <w:pStyle w:val="Odstavce20"/>
        <w:rPr/>
      </w:pPr>
      <w:r w:rsidR="008212C1">
        <w:rPr/>
        <w:t xml:space="preserve">Pravděpodobně nejpoužívanější v praxi jsou aplikace B+ stromů, kde nejčastější použití je u souborových </w:t>
      </w:r>
      <w:r w:rsidR="008212C1">
        <w:rPr/>
        <w:t>systémů a</w:t>
      </w:r>
      <w:r w:rsidR="008212C1">
        <w:rPr/>
        <w:t xml:space="preserve"> většiny databází.</w:t>
      </w:r>
    </w:p>
    <w:p w:rsidR="008212C1" w:rsidP="008212C1" w:rsidRDefault="008212C1" w14:paraId="0D770097" w14:textId="295E463F">
      <w:pPr>
        <w:pStyle w:val="Odstavce20"/>
        <w:numPr>
          <w:ilvl w:val="0"/>
          <w:numId w:val="0"/>
        </w:numPr>
        <w:ind w:left="714" w:hanging="357"/>
      </w:pPr>
    </w:p>
    <w:p w:rsidR="008212C1" w:rsidP="5DAA3BF1" w:rsidRDefault="008212C1" w14:paraId="33170EE6" w14:textId="5D68983D">
      <w:pPr>
        <w:pStyle w:val="Nadpis1"/>
        <w:rPr>
          <w:rFonts w:ascii="IBM Plex Sans" w:hAnsi="IBM Plex Sans"/>
          <w:color w:val="1E46A0"/>
          <w:sz w:val="18"/>
          <w:szCs w:val="18"/>
        </w:rPr>
      </w:pPr>
      <w:r w:rsidR="008212C1">
        <w:rPr/>
        <w:t>Datové struktury v</w:t>
      </w:r>
      <w:r w:rsidR="008212C1">
        <w:rPr/>
        <w:t> </w:t>
      </w:r>
      <w:r w:rsidR="008212C1">
        <w:rPr/>
        <w:t>OOP</w:t>
      </w:r>
    </w:p>
    <w:p w:rsidR="008212C1" w:rsidP="5DAA3BF1" w:rsidRDefault="008212C1" w14:paraId="007E50E0" w14:textId="1C942226">
      <w:pPr>
        <w:pStyle w:val="Odstavce20"/>
        <w:rPr>
          <w:rFonts w:ascii="IBM Plex Sans" w:hAnsi="IBM Plex Sans" w:eastAsia="IBM Plex Sans" w:cs="IBM Plex Sans"/>
          <w:b w:val="0"/>
          <w:bCs w:val="0"/>
          <w:color w:val="1E46A0"/>
          <w:sz w:val="18"/>
          <w:szCs w:val="18"/>
        </w:rPr>
      </w:pPr>
      <w:r w:rsidR="008212C1">
        <w:rPr/>
        <w:t>Objekt si “pamatuje” svůj stav (v podobě dat čili atributů) a zveřejněním některých svých</w:t>
      </w:r>
      <w:r w:rsidR="04979E8B">
        <w:rPr/>
        <w:t xml:space="preserve"> </w:t>
      </w:r>
      <w:r w:rsidR="008212C1">
        <w:rPr/>
        <w:t>operací (metod) poskytuje rozhraní, jak s ním pracovat. </w:t>
      </w:r>
      <w:r w:rsidR="008212C1">
        <w:rPr/>
        <w:t> </w:t>
      </w:r>
    </w:p>
    <w:p w:rsidR="008212C1" w:rsidP="5DAA3BF1" w:rsidRDefault="008212C1" w14:paraId="08F14784" w14:textId="77777777">
      <w:pPr>
        <w:pStyle w:val="Odstavce20"/>
        <w:rPr>
          <w:rFonts w:ascii="IBM Plex Sans" w:hAnsi="IBM Plex Sans"/>
          <w:color w:val="1E46A0"/>
          <w:sz w:val="18"/>
          <w:szCs w:val="18"/>
        </w:rPr>
      </w:pPr>
      <w:r w:rsidR="008212C1">
        <w:rPr/>
        <w:t>Při používání objektu nás zajímá, jaké operace (služby) poskytuje, ale ne, jakým způsobem to provádí – princip zapouzdření. </w:t>
      </w:r>
      <w:r w:rsidR="008212C1">
        <w:rPr/>
        <w:t> </w:t>
      </w:r>
    </w:p>
    <w:p w:rsidR="008212C1" w:rsidP="5DAA3BF1" w:rsidRDefault="008212C1" w14:paraId="2B5157E4" w14:textId="77777777">
      <w:pPr>
        <w:pStyle w:val="Odstavce20"/>
        <w:rPr>
          <w:rFonts w:ascii="IBM Plex Sans" w:hAnsi="IBM Plex Sans" w:eastAsia="IBM Plex Sans" w:cs="IBM Plex Sans"/>
          <w:color w:val="1E46A0"/>
          <w:sz w:val="18"/>
          <w:szCs w:val="18"/>
        </w:rPr>
      </w:pPr>
      <w:r w:rsidR="008212C1">
        <w:rPr/>
        <w:t>Jestli to provádí sám nebo využije služeb jiných objektů, je celkem jedno. </w:t>
      </w:r>
      <w:r w:rsidR="008212C1">
        <w:rPr/>
        <w:t> </w:t>
      </w:r>
    </w:p>
    <w:p w:rsidRPr="008212C1" w:rsidR="008212C1" w:rsidP="5DAA3BF1" w:rsidRDefault="008212C1" w14:paraId="1F29483D" w14:textId="4A808848">
      <w:pPr>
        <w:pStyle w:val="Odstavce20"/>
        <w:rPr>
          <w:rFonts w:ascii="IBM Plex Sans" w:hAnsi="IBM Plex Sans" w:eastAsia="IBM Plex Sans" w:cs="IBM Plex Sans"/>
          <w:color w:val="1E46A0"/>
          <w:sz w:val="18"/>
          <w:szCs w:val="18"/>
        </w:rPr>
      </w:pPr>
      <w:r w:rsidR="008212C1">
        <w:rPr/>
        <w:t>Vlastní implementaci pak můžeme změnit (např. zefektivnit), aniž by se to dotklo všech, kteří objekt používají.</w:t>
      </w:r>
    </w:p>
    <w:sectPr w:rsidRPr="008212C1" w:rsidR="008212C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Corbel"/>
    <w:charset w:val="00"/>
    <w:family w:val="swiss"/>
    <w:pitch w:val="variable"/>
    <w:sig w:usb0="A00002EF" w:usb1="5000207B" w:usb2="00000000" w:usb3="00000000" w:csb0="0000019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XjK+9ZLu/p39a" int2:id="nNejTean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4B84"/>
    <w:multiLevelType w:val="hybridMultilevel"/>
    <w:tmpl w:val="7ACA03FC"/>
    <w:lvl w:ilvl="0">
      <w:start w:val="1"/>
      <w:numFmt w:val="bullet"/>
      <w:pStyle w:val="Odstavce20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A8001D"/>
    <w:multiLevelType w:val="multilevel"/>
    <w:tmpl w:val="20BE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50676D8"/>
    <w:multiLevelType w:val="multilevel"/>
    <w:tmpl w:val="3D60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BA2655"/>
    <w:multiLevelType w:val="hybridMultilevel"/>
    <w:tmpl w:val="EA765DE6"/>
    <w:lvl w:ilvl="0" w:tplc="A30EFC24">
      <w:start w:val="1"/>
      <w:numFmt w:val="bullet"/>
      <w:pStyle w:val="NeslovanseznamINFIS"/>
      <w:lvlText w:val=""/>
      <w:lvlJc w:val="left"/>
      <w:pPr>
        <w:ind w:left="720" w:hanging="360"/>
      </w:pPr>
      <w:rPr>
        <w:rFonts w:hint="default" w:ascii="Symbol" w:hAnsi="Symbol"/>
        <w:b/>
        <w:bCs/>
      </w:rPr>
    </w:lvl>
    <w:lvl w:ilvl="1" w:tplc="04050003">
      <w:start w:val="1"/>
      <w:numFmt w:val="bullet"/>
      <w:lvlText w:val="o"/>
      <w:lvlJc w:val="left"/>
      <w:pPr>
        <w:ind w:left="1211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C4A5710"/>
    <w:multiLevelType w:val="multilevel"/>
    <w:tmpl w:val="ACAA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5D8339CA"/>
    <w:multiLevelType w:val="multilevel"/>
    <w:tmpl w:val="9930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60E1530B"/>
    <w:multiLevelType w:val="multilevel"/>
    <w:tmpl w:val="2726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6BC70A76"/>
    <w:multiLevelType w:val="multilevel"/>
    <w:tmpl w:val="091A85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8" w15:restartNumberingAfterBreak="0">
    <w:nsid w:val="708F7EFF"/>
    <w:multiLevelType w:val="multilevel"/>
    <w:tmpl w:val="8424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72032FEC"/>
    <w:multiLevelType w:val="multilevel"/>
    <w:tmpl w:val="6FEC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74330900"/>
    <w:multiLevelType w:val="multilevel"/>
    <w:tmpl w:val="DA68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330257625">
    <w:abstractNumId w:val="0"/>
  </w:num>
  <w:num w:numId="2" w16cid:durableId="1779712308">
    <w:abstractNumId w:val="3"/>
  </w:num>
  <w:num w:numId="3" w16cid:durableId="1976790718">
    <w:abstractNumId w:val="8"/>
  </w:num>
  <w:num w:numId="4" w16cid:durableId="444007445">
    <w:abstractNumId w:val="2"/>
  </w:num>
  <w:num w:numId="5" w16cid:durableId="1817186606">
    <w:abstractNumId w:val="5"/>
  </w:num>
  <w:num w:numId="6" w16cid:durableId="1304850593">
    <w:abstractNumId w:val="6"/>
  </w:num>
  <w:num w:numId="7" w16cid:durableId="2137020859">
    <w:abstractNumId w:val="9"/>
  </w:num>
  <w:num w:numId="8" w16cid:durableId="826481181">
    <w:abstractNumId w:val="4"/>
  </w:num>
  <w:num w:numId="9" w16cid:durableId="1950043503">
    <w:abstractNumId w:val="7"/>
  </w:num>
  <w:num w:numId="10" w16cid:durableId="1898666566">
    <w:abstractNumId w:val="10"/>
  </w:num>
  <w:num w:numId="11" w16cid:durableId="1893613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D0"/>
    <w:rsid w:val="00055866"/>
    <w:rsid w:val="000A5FC3"/>
    <w:rsid w:val="001870E9"/>
    <w:rsid w:val="001918D9"/>
    <w:rsid w:val="0026359F"/>
    <w:rsid w:val="002B1EC0"/>
    <w:rsid w:val="00304557"/>
    <w:rsid w:val="005B7451"/>
    <w:rsid w:val="00601B45"/>
    <w:rsid w:val="006D797E"/>
    <w:rsid w:val="00816E88"/>
    <w:rsid w:val="008212C1"/>
    <w:rsid w:val="0083254B"/>
    <w:rsid w:val="00A26A46"/>
    <w:rsid w:val="00AA7371"/>
    <w:rsid w:val="00B20174"/>
    <w:rsid w:val="00B35108"/>
    <w:rsid w:val="00BF3712"/>
    <w:rsid w:val="00C518A9"/>
    <w:rsid w:val="00CF15D7"/>
    <w:rsid w:val="00DA5EA6"/>
    <w:rsid w:val="00E14A2A"/>
    <w:rsid w:val="00EA09D0"/>
    <w:rsid w:val="00F04B6F"/>
    <w:rsid w:val="00FD09C6"/>
    <w:rsid w:val="01241369"/>
    <w:rsid w:val="01F40581"/>
    <w:rsid w:val="046F9B77"/>
    <w:rsid w:val="0479B3F3"/>
    <w:rsid w:val="04979E8B"/>
    <w:rsid w:val="05B4BB4D"/>
    <w:rsid w:val="0D41D37E"/>
    <w:rsid w:val="1245DDD7"/>
    <w:rsid w:val="12B18ADA"/>
    <w:rsid w:val="15612FFC"/>
    <w:rsid w:val="15839AB0"/>
    <w:rsid w:val="17C8C3FC"/>
    <w:rsid w:val="1BB90807"/>
    <w:rsid w:val="1C2D49C4"/>
    <w:rsid w:val="1C7D1321"/>
    <w:rsid w:val="22E3A985"/>
    <w:rsid w:val="23DAAD40"/>
    <w:rsid w:val="24E735C7"/>
    <w:rsid w:val="25A1C792"/>
    <w:rsid w:val="27E1C368"/>
    <w:rsid w:val="29FB2BBF"/>
    <w:rsid w:val="2D32CC81"/>
    <w:rsid w:val="2EE4FBE1"/>
    <w:rsid w:val="306A6D43"/>
    <w:rsid w:val="31007421"/>
    <w:rsid w:val="33513B14"/>
    <w:rsid w:val="35948EF1"/>
    <w:rsid w:val="373D8124"/>
    <w:rsid w:val="3A680014"/>
    <w:rsid w:val="3C03D075"/>
    <w:rsid w:val="3C67D403"/>
    <w:rsid w:val="40DB014F"/>
    <w:rsid w:val="497C9C87"/>
    <w:rsid w:val="4BA213E5"/>
    <w:rsid w:val="4D4563C6"/>
    <w:rsid w:val="4EE736C6"/>
    <w:rsid w:val="51847827"/>
    <w:rsid w:val="53A3F265"/>
    <w:rsid w:val="54E6785D"/>
    <w:rsid w:val="56BCAB7B"/>
    <w:rsid w:val="57BB9FFA"/>
    <w:rsid w:val="581E191F"/>
    <w:rsid w:val="5B55B9E1"/>
    <w:rsid w:val="5DAA3BF1"/>
    <w:rsid w:val="5FF3905C"/>
    <w:rsid w:val="643EC453"/>
    <w:rsid w:val="65FA7796"/>
    <w:rsid w:val="69321858"/>
    <w:rsid w:val="6F5EDD5A"/>
    <w:rsid w:val="7365B4B9"/>
    <w:rsid w:val="74324E7D"/>
    <w:rsid w:val="744D5163"/>
    <w:rsid w:val="7905BFA0"/>
    <w:rsid w:val="7BC2E7EE"/>
    <w:rsid w:val="7DA9A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9101"/>
  <w15:chartTrackingRefBased/>
  <w15:docId w15:val="{2A5E9F4C-E31E-4F4F-9838-29BE9612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  <w:rsid w:val="00AA7371"/>
  </w:style>
  <w:style w:type="paragraph" w:styleId="Nadpis1">
    <w:name w:val="heading 1"/>
    <w:basedOn w:val="Normln"/>
    <w:next w:val="Normln"/>
    <w:link w:val="Nadpis1Char"/>
    <w:uiPriority w:val="9"/>
    <w:qFormat/>
    <w:rsid w:val="00AA7371"/>
    <w:pPr>
      <w:keepNext/>
      <w:keepLines/>
      <w:spacing w:before="240" w:after="0" w:line="300" w:lineRule="auto"/>
      <w:outlineLvl w:val="0"/>
    </w:pPr>
    <w:rPr>
      <w:rFonts w:asciiTheme="majorHAnsi" w:hAnsiTheme="majorHAnsi" w:eastAsiaTheme="majorEastAsia" w:cstheme="majorBidi"/>
      <w:b/>
      <w:color w:val="4472C4" w:themeColor="accen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A7371"/>
    <w:pPr>
      <w:keepNext/>
      <w:keepLines/>
      <w:spacing w:before="40" w:after="0" w:line="300" w:lineRule="auto"/>
      <w:outlineLvl w:val="1"/>
    </w:pPr>
    <w:rPr>
      <w:rFonts w:asciiTheme="majorHAnsi" w:hAnsiTheme="majorHAnsi" w:eastAsiaTheme="majorEastAsia" w:cstheme="majorBidi"/>
      <w:b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A737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adpis1Char" w:customStyle="1">
    <w:name w:val="Nadpis 1 Char"/>
    <w:basedOn w:val="Standardnpsmoodstavce"/>
    <w:link w:val="Nadpis1"/>
    <w:uiPriority w:val="9"/>
    <w:rsid w:val="00AA7371"/>
    <w:rPr>
      <w:rFonts w:asciiTheme="majorHAnsi" w:hAnsiTheme="majorHAnsi" w:eastAsiaTheme="majorEastAsia" w:cstheme="majorBidi"/>
      <w:b/>
      <w:color w:val="4472C4" w:themeColor="accent1"/>
      <w:sz w:val="32"/>
      <w:szCs w:val="32"/>
    </w:rPr>
  </w:style>
  <w:style w:type="character" w:styleId="Nadpis2Char" w:customStyle="1">
    <w:name w:val="Nadpis 2 Char"/>
    <w:basedOn w:val="Standardnpsmoodstavce"/>
    <w:link w:val="Nadpis2"/>
    <w:uiPriority w:val="9"/>
    <w:rsid w:val="00AA7371"/>
    <w:rPr>
      <w:rFonts w:asciiTheme="majorHAnsi" w:hAnsiTheme="majorHAnsi" w:eastAsiaTheme="majorEastAsia" w:cstheme="majorBidi"/>
      <w:b/>
      <w:color w:val="2F5496" w:themeColor="accent1" w:themeShade="BF"/>
      <w:sz w:val="26"/>
      <w:szCs w:val="26"/>
    </w:rPr>
  </w:style>
  <w:style w:type="character" w:styleId="Nadpis3Char" w:customStyle="1">
    <w:name w:val="Nadpis 3 Char"/>
    <w:basedOn w:val="Standardnpsmoodstavce"/>
    <w:link w:val="Nadpis3"/>
    <w:uiPriority w:val="9"/>
    <w:rsid w:val="00AA7371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Maturita" w:customStyle="1">
    <w:name w:val="Maturita"/>
    <w:basedOn w:val="Nzev"/>
    <w:qFormat/>
    <w:rsid w:val="00AA7371"/>
    <w:rPr>
      <w:color w:val="4472C4" w:themeColor="accent1"/>
    </w:rPr>
  </w:style>
  <w:style w:type="paragraph" w:styleId="Odstavce20" w:customStyle="1">
    <w:name w:val="Odstavce 2.0"/>
    <w:basedOn w:val="Normln"/>
    <w:link w:val="Odstavce20Char"/>
    <w:qFormat/>
    <w:rsid w:val="00AA7371"/>
    <w:pPr>
      <w:numPr>
        <w:numId w:val="1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sz w:val="18"/>
    </w:rPr>
  </w:style>
  <w:style w:type="character" w:styleId="Odstavce20Char" w:customStyle="1">
    <w:name w:val="Odstavce 2.0 Char"/>
    <w:basedOn w:val="Standardnpsmoodstavce"/>
    <w:link w:val="Odstavce20"/>
    <w:rsid w:val="00AA7371"/>
    <w:rPr>
      <w:rFonts w:ascii="IBM Plex Sans" w:hAnsi="IBM Plex Sans"/>
      <w:color w:val="2F5496" w:themeColor="accent1" w:themeShade="BF"/>
      <w:sz w:val="18"/>
    </w:rPr>
  </w:style>
  <w:style w:type="paragraph" w:styleId="Nzev">
    <w:name w:val="Title"/>
    <w:basedOn w:val="Normln"/>
    <w:next w:val="Normln"/>
    <w:link w:val="NzevChar"/>
    <w:uiPriority w:val="10"/>
    <w:qFormat/>
    <w:rsid w:val="00AA737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NzevChar" w:customStyle="1">
    <w:name w:val="Název Char"/>
    <w:basedOn w:val="Standardnpsmoodstavce"/>
    <w:link w:val="Nzev"/>
    <w:uiPriority w:val="10"/>
    <w:rsid w:val="00AA737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NeslovanseznamINFIS" w:customStyle="1">
    <w:name w:val="Nečíslovaný seznam INFIS"/>
    <w:basedOn w:val="Odstavecseseznamem"/>
    <w:link w:val="NeslovanseznamINFISChar"/>
    <w:qFormat/>
    <w:rsid w:val="000A5FC3"/>
    <w:pPr>
      <w:numPr>
        <w:numId w:val="2"/>
      </w:numPr>
      <w:spacing w:after="120" w:line="264" w:lineRule="auto"/>
      <w:contextualSpacing w:val="0"/>
    </w:pPr>
    <w:rPr>
      <w:rFonts w:ascii="IBM Plex Sans" w:hAnsi="IBM Plex Sans" w:eastAsia="Calibri" w:cs="Lato"/>
      <w:color w:val="1E46A0"/>
      <w:sz w:val="18"/>
    </w:rPr>
  </w:style>
  <w:style w:type="character" w:styleId="NeslovanseznamINFISChar" w:customStyle="1">
    <w:name w:val="Nečíslovaný seznam INFIS Char"/>
    <w:basedOn w:val="Standardnpsmoodstavce"/>
    <w:link w:val="NeslovanseznamINFIS"/>
    <w:rsid w:val="000A5FC3"/>
    <w:rPr>
      <w:rFonts w:ascii="IBM Plex Sans" w:hAnsi="IBM Plex Sans" w:eastAsia="Calibri" w:cs="Lato"/>
      <w:color w:val="1E46A0"/>
      <w:sz w:val="18"/>
    </w:rPr>
  </w:style>
  <w:style w:type="paragraph" w:styleId="Odstavecseseznamem">
    <w:name w:val="List Paragraph"/>
    <w:basedOn w:val="Normln"/>
    <w:uiPriority w:val="34"/>
    <w:qFormat/>
    <w:rsid w:val="000A5FC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1918D9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83254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paragraph" w:customStyle="1">
    <w:name w:val="paragraph"/>
    <w:basedOn w:val="Normln"/>
    <w:rsid w:val="005B745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character" w:styleId="normaltextrun" w:customStyle="1">
    <w:name w:val="normaltextrun"/>
    <w:basedOn w:val="Standardnpsmoodstavce"/>
    <w:rsid w:val="005B7451"/>
  </w:style>
  <w:style w:type="character" w:styleId="eop" w:customStyle="1">
    <w:name w:val="eop"/>
    <w:basedOn w:val="Standardnpsmoodstavce"/>
    <w:rsid w:val="005B7451"/>
  </w:style>
  <w:style w:type="character" w:styleId="mw-headline" w:customStyle="1">
    <w:name w:val="mw-headline"/>
    <w:basedOn w:val="Standardnpsmoodstavce"/>
    <w:rsid w:val="005B7451"/>
  </w:style>
  <w:style w:type="character" w:styleId="spellingerror" w:customStyle="1">
    <w:name w:val="spellingerror"/>
    <w:basedOn w:val="Standardnpsmoodstavce"/>
    <w:rsid w:val="00CF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2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604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2748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82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9180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506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279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640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86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63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32031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879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659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179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681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97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90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00843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006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778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802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576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710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46926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475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376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6900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77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486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508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65241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54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608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237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987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0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microsoft.com/office/2020/10/relationships/intelligence" Target="intelligence2.xml" Id="Rf893c59ec72c4cd9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Matouš Panc</dc:creator>
  <keywords/>
  <dc:description/>
  <lastModifiedBy>Jan Červený</lastModifiedBy>
  <revision>29</revision>
  <dcterms:created xsi:type="dcterms:W3CDTF">2023-03-23T16:56:00.0000000Z</dcterms:created>
  <dcterms:modified xsi:type="dcterms:W3CDTF">2023-04-06T09:36:57.9684286Z</dcterms:modified>
</coreProperties>
</file>