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2237291" w:rsidR="004079D9" w:rsidRDefault="00831F32" w:rsidP="0057129D">
      <w:pPr>
        <w:pStyle w:val="Nadpis1"/>
      </w:pPr>
      <w:r>
        <w:t>Petr a Lucie</w:t>
      </w:r>
      <w:r w:rsidR="00D442D7">
        <w:t xml:space="preserve"> – </w:t>
      </w:r>
      <w:r>
        <w:t>Romain Rolland</w:t>
      </w:r>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03AF01F9" w:rsidR="00DC1E20" w:rsidRDefault="00DC1E20" w:rsidP="007C05D5">
      <w:pPr>
        <w:pStyle w:val="Nadpis3"/>
      </w:pPr>
      <w:r>
        <w:t>Téma</w:t>
      </w:r>
    </w:p>
    <w:p w14:paraId="6BEB5CA9" w14:textId="26B920FD" w:rsidR="00831F32" w:rsidRPr="00831F32" w:rsidRDefault="00831F32">
      <w:pPr>
        <w:pStyle w:val="Odstavecseseznamem"/>
        <w:numPr>
          <w:ilvl w:val="0"/>
          <w:numId w:val="3"/>
        </w:numPr>
        <w:spacing w:after="80"/>
      </w:pPr>
      <w:r>
        <w:t>Milostný život za 1 sv s kontrastem na válku</w:t>
      </w:r>
    </w:p>
    <w:p w14:paraId="004AC090" w14:textId="27335C7C" w:rsidR="000C6876" w:rsidRDefault="000C6876" w:rsidP="000C6876">
      <w:pPr>
        <w:pStyle w:val="Nadpis3"/>
      </w:pPr>
      <w:r>
        <w:t>Motivy</w:t>
      </w:r>
    </w:p>
    <w:p w14:paraId="786FBAF7" w14:textId="785C29C0" w:rsidR="00831F32" w:rsidRPr="00831F32" w:rsidRDefault="00831F32">
      <w:pPr>
        <w:pStyle w:val="Odstavecseseznamem"/>
        <w:numPr>
          <w:ilvl w:val="0"/>
          <w:numId w:val="3"/>
        </w:numPr>
        <w:spacing w:after="80"/>
      </w:pPr>
      <w:r>
        <w:t>Nesmyslnost, bezcílnost války, život, smrt, chudí, bohatí, láska, nenávist</w:t>
      </w:r>
    </w:p>
    <w:p w14:paraId="4BFE3311" w14:textId="02BAA3B0" w:rsidR="00DC1E20" w:rsidRDefault="00DC1E20" w:rsidP="007C05D5">
      <w:pPr>
        <w:pStyle w:val="Nadpis3"/>
      </w:pPr>
      <w:r>
        <w:t>Časoprostor</w:t>
      </w:r>
    </w:p>
    <w:p w14:paraId="4D265102" w14:textId="76ABA196" w:rsidR="00831F32" w:rsidRPr="00831F32" w:rsidRDefault="00831F32">
      <w:pPr>
        <w:pStyle w:val="Odstavecseseznamem"/>
        <w:numPr>
          <w:ilvl w:val="0"/>
          <w:numId w:val="3"/>
        </w:numPr>
        <w:spacing w:after="80"/>
      </w:pPr>
      <w:r>
        <w:t>Paříž, období 1. světové války</w:t>
      </w:r>
    </w:p>
    <w:p w14:paraId="29685E2F" w14:textId="7EDB181B" w:rsidR="00DC1E20" w:rsidRDefault="00DC1E20" w:rsidP="007C05D5">
      <w:pPr>
        <w:pStyle w:val="Nadpis3"/>
      </w:pPr>
      <w:r>
        <w:t>Kompozice</w:t>
      </w:r>
    </w:p>
    <w:p w14:paraId="3A379F40" w14:textId="77777777" w:rsidR="00831F32" w:rsidRDefault="00831F32" w:rsidP="00831F32">
      <w:pPr>
        <w:pStyle w:val="Odstavecseseznamem"/>
        <w:numPr>
          <w:ilvl w:val="0"/>
          <w:numId w:val="1"/>
        </w:numPr>
        <w:spacing w:after="0"/>
      </w:pPr>
      <w:r>
        <w:t>Chronologická – časová posloupnost (Nejstarší po nejnovější)</w:t>
      </w:r>
    </w:p>
    <w:p w14:paraId="3638C057" w14:textId="17C6F6D7" w:rsidR="00831F32" w:rsidRPr="00831F32" w:rsidRDefault="00EA56A7" w:rsidP="007A28FD">
      <w:pPr>
        <w:pStyle w:val="Odstavecseseznamem"/>
        <w:numPr>
          <w:ilvl w:val="0"/>
          <w:numId w:val="1"/>
        </w:numPr>
        <w:spacing w:after="80"/>
      </w:pPr>
      <w:r>
        <w:t>Rozdělen do kapitol (odděleny pouze čarou)</w:t>
      </w:r>
    </w:p>
    <w:p w14:paraId="31DFF30E" w14:textId="51FE8ACD" w:rsidR="00DC1E20" w:rsidRDefault="00DC1E20" w:rsidP="007C05D5">
      <w:pPr>
        <w:pStyle w:val="Nadpis3"/>
      </w:pPr>
      <w:r>
        <w:t>Literární druh</w:t>
      </w:r>
    </w:p>
    <w:p w14:paraId="2D1FB97C" w14:textId="06997229" w:rsidR="00831F32" w:rsidRDefault="00831F32">
      <w:pPr>
        <w:pStyle w:val="Odstavecseseznamem"/>
        <w:numPr>
          <w:ilvl w:val="0"/>
          <w:numId w:val="4"/>
        </w:numPr>
        <w:spacing w:after="80"/>
      </w:pPr>
      <w:r>
        <w:t>Epika</w:t>
      </w:r>
    </w:p>
    <w:p w14:paraId="47BD3F73" w14:textId="1037F787" w:rsidR="00831F32" w:rsidRDefault="00831F32" w:rsidP="00831F32">
      <w:pPr>
        <w:pStyle w:val="Nadpis3"/>
      </w:pPr>
      <w:r>
        <w:t>Literární forma</w:t>
      </w:r>
    </w:p>
    <w:p w14:paraId="4E1FB1C3" w14:textId="5A8A324F" w:rsidR="00831F32" w:rsidRPr="00831F32" w:rsidRDefault="00831F32">
      <w:pPr>
        <w:pStyle w:val="Odstavecseseznamem"/>
        <w:numPr>
          <w:ilvl w:val="0"/>
          <w:numId w:val="4"/>
        </w:numPr>
        <w:spacing w:after="80"/>
      </w:pPr>
      <w:r>
        <w:t>Próza</w:t>
      </w:r>
    </w:p>
    <w:p w14:paraId="362CEBB7" w14:textId="09E81319" w:rsidR="00DC1E20" w:rsidRDefault="00DC1E20" w:rsidP="007C05D5">
      <w:pPr>
        <w:pStyle w:val="Nadpis3"/>
      </w:pPr>
      <w:r>
        <w:t>Literární žánr</w:t>
      </w:r>
    </w:p>
    <w:p w14:paraId="27315B82" w14:textId="7FDB8822" w:rsidR="00831F32" w:rsidRPr="00831F32" w:rsidRDefault="00831F32">
      <w:pPr>
        <w:pStyle w:val="Odstavecseseznamem"/>
        <w:numPr>
          <w:ilvl w:val="0"/>
          <w:numId w:val="4"/>
        </w:numPr>
        <w:spacing w:after="80"/>
      </w:pPr>
      <w:r>
        <w:t>Novela</w:t>
      </w:r>
    </w:p>
    <w:p w14:paraId="47E4EF43" w14:textId="232E4753" w:rsidR="009405A7" w:rsidRDefault="009405A7" w:rsidP="007C05D5">
      <w:pPr>
        <w:pStyle w:val="Nadpis3"/>
      </w:pPr>
      <w:r>
        <w:t>Vypravěč</w:t>
      </w:r>
    </w:p>
    <w:p w14:paraId="41730568" w14:textId="46F857E4" w:rsidR="00831F32" w:rsidRDefault="00831F32">
      <w:pPr>
        <w:pStyle w:val="Odstavecseseznamem"/>
        <w:numPr>
          <w:ilvl w:val="0"/>
          <w:numId w:val="4"/>
        </w:numPr>
        <w:spacing w:after="0"/>
      </w:pPr>
      <w:r>
        <w:t xml:space="preserve">Er forma, přímá řeč </w:t>
      </w:r>
    </w:p>
    <w:p w14:paraId="4050B21A" w14:textId="0B245F2E" w:rsidR="00EA56A7" w:rsidRPr="00831F32" w:rsidRDefault="00EA56A7">
      <w:pPr>
        <w:pStyle w:val="Odstavecseseznamem"/>
        <w:numPr>
          <w:ilvl w:val="0"/>
          <w:numId w:val="4"/>
        </w:numPr>
        <w:spacing w:after="80"/>
      </w:pPr>
      <w:r>
        <w:t>Vypravěč je vševědoucí</w:t>
      </w:r>
    </w:p>
    <w:p w14:paraId="5102F425" w14:textId="434CA217" w:rsidR="008101C8" w:rsidRDefault="00955A72" w:rsidP="00955A72">
      <w:pPr>
        <w:pStyle w:val="Nadpis2"/>
      </w:pPr>
      <w:r>
        <w:t>Postavy</w:t>
      </w:r>
    </w:p>
    <w:p w14:paraId="5CCF7308" w14:textId="77777777" w:rsidR="009153E5" w:rsidRPr="009153E5" w:rsidRDefault="009153E5" w:rsidP="007A28FD">
      <w:pPr>
        <w:pStyle w:val="Nadpis3"/>
      </w:pPr>
      <w:r w:rsidRPr="009153E5">
        <w:t xml:space="preserve">Petr </w:t>
      </w:r>
      <w:proofErr w:type="spellStart"/>
      <w:r w:rsidRPr="009153E5">
        <w:t>Aubier</w:t>
      </w:r>
      <w:proofErr w:type="spellEnd"/>
    </w:p>
    <w:p w14:paraId="6DF31363" w14:textId="03F2D5F9" w:rsidR="009153E5" w:rsidRPr="009153E5" w:rsidRDefault="009153E5">
      <w:pPr>
        <w:pStyle w:val="Odstavecseseznamem"/>
        <w:numPr>
          <w:ilvl w:val="0"/>
          <w:numId w:val="5"/>
        </w:numPr>
        <w:spacing w:after="80"/>
      </w:pPr>
      <w:r w:rsidRPr="009153E5">
        <w:t xml:space="preserve">18 let, z bohaté rodiny (mladý syn </w:t>
      </w:r>
      <w:r w:rsidR="00B928C5" w:rsidRPr="009153E5">
        <w:t>právníka</w:t>
      </w:r>
      <w:r w:rsidRPr="009153E5">
        <w:t>/soudce), útlá postava, citlivý, něžný, idealizuje si svět, slušný, vnímavý, za 6 měsíců má nastoupit na vojnu, odpor k válce, zamiloval se do Lucie</w:t>
      </w:r>
    </w:p>
    <w:p w14:paraId="5C26F1C7" w14:textId="0B256E64" w:rsidR="009153E5" w:rsidRPr="009153E5" w:rsidRDefault="009153E5" w:rsidP="007A28FD">
      <w:pPr>
        <w:pStyle w:val="Nadpis3"/>
      </w:pPr>
      <w:r w:rsidRPr="009153E5">
        <w:t>Lucie</w:t>
      </w:r>
    </w:p>
    <w:p w14:paraId="3608ABA6" w14:textId="3546D93E" w:rsidR="009153E5" w:rsidRPr="009153E5" w:rsidRDefault="009153E5">
      <w:pPr>
        <w:pStyle w:val="Odstavecseseznamem"/>
        <w:numPr>
          <w:ilvl w:val="0"/>
          <w:numId w:val="5"/>
        </w:numPr>
        <w:spacing w:after="80"/>
      </w:pPr>
      <w:r w:rsidRPr="009153E5">
        <w:t>z chudé rodiny (od mala si na sebe vydělává sama), žije pouze s matkou (pracuje v továrně na zbraně), vydělává si malováním kýčovitých obrazů, napodobenin pouze podle černobílých fotografií, nemá ráda svoje umění, stydí se za něj, zamilovaná do Petra, mladá, krásná, realistka</w:t>
      </w:r>
    </w:p>
    <w:p w14:paraId="2FB141FE" w14:textId="64368D95" w:rsidR="009153E5" w:rsidRPr="009153E5" w:rsidRDefault="009153E5" w:rsidP="007A28FD">
      <w:pPr>
        <w:pStyle w:val="Nadpis3"/>
      </w:pPr>
      <w:r w:rsidRPr="009153E5">
        <w:t>Filip</w:t>
      </w:r>
    </w:p>
    <w:p w14:paraId="1BE26B64" w14:textId="679B0061" w:rsidR="009153E5" w:rsidRPr="009153E5" w:rsidRDefault="009153E5">
      <w:pPr>
        <w:pStyle w:val="Odstavecseseznamem"/>
        <w:numPr>
          <w:ilvl w:val="0"/>
          <w:numId w:val="5"/>
        </w:numPr>
        <w:spacing w:after="80"/>
      </w:pPr>
      <w:r w:rsidRPr="009153E5">
        <w:t xml:space="preserve">Petrův starší bratr, zpočátku hodný, časem ale změněný válkou v sebestředného – dobro v něm znovu zvítězí, když </w:t>
      </w:r>
      <w:proofErr w:type="gramStart"/>
      <w:r w:rsidRPr="009153E5">
        <w:t>spatří</w:t>
      </w:r>
      <w:proofErr w:type="gramEnd"/>
      <w:r w:rsidRPr="009153E5">
        <w:t xml:space="preserve"> Petra s Lucií spolu</w:t>
      </w:r>
    </w:p>
    <w:p w14:paraId="33154D0D" w14:textId="0F5CDAE1" w:rsidR="00117C62" w:rsidRDefault="006E31EF" w:rsidP="006E31EF">
      <w:pPr>
        <w:pStyle w:val="Nadpis2"/>
      </w:pPr>
      <w:r>
        <w:t>Jazykové prostředky</w:t>
      </w:r>
    </w:p>
    <w:p w14:paraId="7845A740" w14:textId="0E946059" w:rsidR="00831F32" w:rsidRDefault="009153E5">
      <w:pPr>
        <w:pStyle w:val="Odstavecseseznamem"/>
        <w:numPr>
          <w:ilvl w:val="0"/>
          <w:numId w:val="5"/>
        </w:numPr>
        <w:spacing w:after="0"/>
      </w:pPr>
      <w:r>
        <w:t>Metafora, přirovnání, personifikace</w:t>
      </w:r>
    </w:p>
    <w:p w14:paraId="6D40E828" w14:textId="24D2553C" w:rsidR="009153E5" w:rsidRPr="00831F32" w:rsidRDefault="009153E5">
      <w:pPr>
        <w:pStyle w:val="Odstavecseseznamem"/>
        <w:numPr>
          <w:ilvl w:val="0"/>
          <w:numId w:val="5"/>
        </w:numPr>
        <w:spacing w:after="80"/>
      </w:pPr>
      <w:r>
        <w:t>Spisovný jazyk, filozofické otázky</w:t>
      </w:r>
    </w:p>
    <w:p w14:paraId="023F6EF8" w14:textId="64EF0DCC" w:rsidR="00571063" w:rsidRDefault="00571063" w:rsidP="00571063">
      <w:pPr>
        <w:pStyle w:val="Nadpis2"/>
      </w:pPr>
      <w:r>
        <w:t>Hlavní myšlenka</w:t>
      </w:r>
    </w:p>
    <w:p w14:paraId="41F1453E" w14:textId="27C1EC1D" w:rsidR="00831F32" w:rsidRPr="00831F32" w:rsidRDefault="00831F32">
      <w:pPr>
        <w:pStyle w:val="Odstavecseseznamem"/>
        <w:numPr>
          <w:ilvl w:val="0"/>
          <w:numId w:val="6"/>
        </w:numPr>
        <w:spacing w:after="80"/>
      </w:pPr>
      <w:r w:rsidRPr="00831F32">
        <w:t>Popis nemilosrdnosti, zmatenosti, zbytečnosti války, strach a úzkost lidí, sociální problémy, uzavřenost lidí, i přesto lze vypěstovat silný vztah, nakonec přichází smíření s osudem, vděčnost za lásku, oporu</w:t>
      </w:r>
    </w:p>
    <w:p w14:paraId="4452DF32" w14:textId="38623600" w:rsidR="006B21DE" w:rsidRDefault="006B21DE" w:rsidP="006B21DE">
      <w:pPr>
        <w:pStyle w:val="Nadpis2"/>
      </w:pPr>
      <w:r>
        <w:lastRenderedPageBreak/>
        <w:t>Děj</w:t>
      </w:r>
    </w:p>
    <w:p w14:paraId="3FA56BD5" w14:textId="77777777" w:rsidR="00B928C5" w:rsidRPr="00B928C5" w:rsidRDefault="00B928C5" w:rsidP="00B928C5">
      <w:r w:rsidRPr="00B928C5">
        <w:t xml:space="preserve">V bombardované Paříži </w:t>
      </w:r>
      <w:proofErr w:type="gramStart"/>
      <w:r w:rsidRPr="00B928C5">
        <w:t>běží</w:t>
      </w:r>
      <w:proofErr w:type="gramEnd"/>
      <w:r w:rsidRPr="00B928C5">
        <w:t xml:space="preserve"> dav lidí schovat se před náletem do metra. Mezi nimi je i mladík Petr, který se zde setkává s dívkou, do které se okamžitě zamiluje. Během bombardování se však stačí sotva chytit za ruce a lidé pospíchající z metra je už od sebe odtahují. Petr poté několik týdnů bloumá po Paříži, ve snaze onu krásnou dívku najít. Byť je to jako hledat jehlu v kupce sena, nakonec se mu přeci jen </w:t>
      </w:r>
      <w:proofErr w:type="gramStart"/>
      <w:r w:rsidRPr="00B928C5">
        <w:t>podaří</w:t>
      </w:r>
      <w:proofErr w:type="gramEnd"/>
      <w:r w:rsidRPr="00B928C5">
        <w:t xml:space="preserve"> ji znovu potkat. </w:t>
      </w:r>
    </w:p>
    <w:p w14:paraId="4826984E" w14:textId="77777777" w:rsidR="00B928C5" w:rsidRPr="00B928C5" w:rsidRDefault="00B928C5" w:rsidP="00B928C5">
      <w:r w:rsidRPr="00B928C5">
        <w:t xml:space="preserve">Od tohoto okamžiku se začnou mladí lidé scházet a postupně si v lásce navzájem naprosto propadnou. Vídají si nyní vlastně neustále a poznávají navzájem své životy. Lucie se ukáže jako chudá dívka žijící za Paříží, která musí pracovat (malovat) aby pomohla své matce s penězi. Petr je oproti tomu z městské poměrně bohaté rodiny. Jeho život byl do teď bezstarostný, bavil se s přáteli a téměř uctíval svého bratra, jenž statečně ve válce bránil svou vlast. </w:t>
      </w:r>
    </w:p>
    <w:p w14:paraId="0BADBE95" w14:textId="77777777" w:rsidR="00B928C5" w:rsidRPr="00B928C5" w:rsidRDefault="00B928C5" w:rsidP="00B928C5">
      <w:r w:rsidRPr="00B928C5">
        <w:t xml:space="preserve">Během jeho vztahu s Lucií se však on sám proměňuje. I jeho bratr si toho sám všimne a vše mu dojde, když je potká na ulici, avšak oni ho samotného nespatřili. Vidí rozdíly mezi společenskými vrstvami a také má před sebou lásku, které se nehodlá vzdávat kvůli nesmyslné válce. To že se </w:t>
      </w:r>
      <w:proofErr w:type="gramStart"/>
      <w:r w:rsidRPr="00B928C5">
        <w:t>blíží</w:t>
      </w:r>
      <w:proofErr w:type="gramEnd"/>
      <w:r w:rsidRPr="00B928C5">
        <w:t xml:space="preserve"> jeho den nástupu do války, ho velmi trápí. Trápí to i Lucii, ta se však nenechá stáhnout do smutku něčím, co stejně neovlivní a rozhodne, že budou předstírat, jako by Petr nikam nemusel. Že si nebudou kazit jejich dost možná poslední společné chvíle. </w:t>
      </w:r>
    </w:p>
    <w:p w14:paraId="2375103B" w14:textId="13060D7E" w:rsidR="00B928C5" w:rsidRPr="00B928C5" w:rsidRDefault="00B928C5" w:rsidP="00B928C5">
      <w:r w:rsidRPr="00B928C5">
        <w:t>V Paříži však prožijí další děsuplné bombardování, kdy se rozhodnou se před Petrovým odchodem do války zasnoubit a symbolicky vzít. Na Velký pátek tak přicházejí do jednoho pařížského kostela, plného modlících se lidí, na varhanní koncert. Již během příchodu si Lucie všímá malé smějící se rudovlasé dívky, což si však nevykládá nijak zvláštně a spolu s Petrem pokračují ve svém úmyslu se v kostele vzít. Během tohoto symbolického aktu však dochází k náletu na Paříž, a Petr s Lucií jsou oba pohřbeni a symbolicky navždy spojení pod jedním z velkých pilířů.</w:t>
      </w:r>
    </w:p>
    <w:p w14:paraId="2ABE81BB" w14:textId="77777777" w:rsidR="00B928C5" w:rsidRPr="00B928C5" w:rsidRDefault="00B928C5" w:rsidP="00B928C5"/>
    <w:p w14:paraId="06F8C6B4" w14:textId="68873F94" w:rsidR="007B2322" w:rsidRDefault="007B2322" w:rsidP="008A3EC8">
      <w:pPr>
        <w:pStyle w:val="Nadpis1"/>
      </w:pPr>
      <w:r>
        <w:t>Autor</w:t>
      </w:r>
    </w:p>
    <w:p w14:paraId="279EFF96" w14:textId="6A4050F2" w:rsidR="007B2322" w:rsidRDefault="006B21DE" w:rsidP="00D53991">
      <w:pPr>
        <w:pStyle w:val="Nadpis2"/>
      </w:pPr>
      <w:r>
        <w:t xml:space="preserve">Basic </w:t>
      </w:r>
      <w:proofErr w:type="spellStart"/>
      <w:r>
        <w:t>Info</w:t>
      </w:r>
      <w:proofErr w:type="spellEnd"/>
    </w:p>
    <w:p w14:paraId="406E3A44" w14:textId="3C91B880" w:rsidR="00B928C5" w:rsidRDefault="00B928C5">
      <w:pPr>
        <w:pStyle w:val="Odstavecseseznamem"/>
        <w:numPr>
          <w:ilvl w:val="0"/>
          <w:numId w:val="6"/>
        </w:numPr>
        <w:spacing w:after="0"/>
      </w:pPr>
      <w:r>
        <w:t>Francie</w:t>
      </w:r>
    </w:p>
    <w:p w14:paraId="3D5FDAA5" w14:textId="0DC2E0F8" w:rsidR="00B928C5" w:rsidRDefault="00B928C5">
      <w:pPr>
        <w:pStyle w:val="Odstavecseseznamem"/>
        <w:numPr>
          <w:ilvl w:val="0"/>
          <w:numId w:val="6"/>
        </w:numPr>
        <w:spacing w:after="0"/>
      </w:pPr>
      <w:r>
        <w:t>20 století</w:t>
      </w:r>
    </w:p>
    <w:p w14:paraId="083D5254" w14:textId="14653E5A" w:rsidR="00B928C5" w:rsidRDefault="00B928C5">
      <w:pPr>
        <w:pStyle w:val="Odstavecseseznamem"/>
        <w:numPr>
          <w:ilvl w:val="0"/>
          <w:numId w:val="6"/>
        </w:numPr>
        <w:spacing w:after="0"/>
      </w:pPr>
      <w:r>
        <w:t>Prozaik, dramatik, historik, literární kritik</w:t>
      </w:r>
    </w:p>
    <w:p w14:paraId="0B15BD71" w14:textId="312C32D1" w:rsidR="00B928C5" w:rsidRDefault="00B928C5">
      <w:pPr>
        <w:pStyle w:val="Odstavecseseznamem"/>
        <w:numPr>
          <w:ilvl w:val="0"/>
          <w:numId w:val="6"/>
        </w:numPr>
        <w:spacing w:after="0"/>
      </w:pPr>
      <w:r>
        <w:t>Nositel Nobelovy ceny</w:t>
      </w:r>
    </w:p>
    <w:p w14:paraId="07A6535F" w14:textId="0FF3AD29" w:rsidR="00B928C5" w:rsidRDefault="00B928C5">
      <w:pPr>
        <w:pStyle w:val="Odstavecseseznamem"/>
        <w:numPr>
          <w:ilvl w:val="0"/>
          <w:numId w:val="6"/>
        </w:numPr>
        <w:spacing w:after="0"/>
      </w:pPr>
      <w:r>
        <w:t>Studoval historii</w:t>
      </w:r>
    </w:p>
    <w:p w14:paraId="1246C6BA" w14:textId="466DB898" w:rsidR="00B928C5" w:rsidRDefault="00B928C5">
      <w:pPr>
        <w:pStyle w:val="Odstavecseseznamem"/>
        <w:numPr>
          <w:ilvl w:val="0"/>
          <w:numId w:val="6"/>
        </w:numPr>
        <w:spacing w:after="0"/>
      </w:pPr>
      <w:r>
        <w:t>Pocházel z vážné notářské rodiny v </w:t>
      </w:r>
      <w:proofErr w:type="spellStart"/>
      <w:r>
        <w:t>Clamecy</w:t>
      </w:r>
      <w:proofErr w:type="spellEnd"/>
    </w:p>
    <w:p w14:paraId="7455498C" w14:textId="3BCED84B" w:rsidR="00B928C5" w:rsidRDefault="00B928C5">
      <w:pPr>
        <w:pStyle w:val="Odstavecseseznamem"/>
        <w:numPr>
          <w:ilvl w:val="0"/>
          <w:numId w:val="6"/>
        </w:numPr>
        <w:spacing w:after="0"/>
      </w:pPr>
      <w:r>
        <w:t>Po 1 světové veřejně vystupoval proti násilí, válce a fašismu</w:t>
      </w:r>
    </w:p>
    <w:p w14:paraId="094C9C47" w14:textId="0CC5BB89" w:rsidR="00B928C5" w:rsidRDefault="00B928C5">
      <w:pPr>
        <w:pStyle w:val="Odstavecseseznamem"/>
        <w:numPr>
          <w:ilvl w:val="0"/>
          <w:numId w:val="6"/>
        </w:numPr>
        <w:spacing w:after="0"/>
      </w:pPr>
      <w:r>
        <w:t>Psal monografie – díla o někom</w:t>
      </w:r>
    </w:p>
    <w:p w14:paraId="18B82FA5" w14:textId="60165B37" w:rsidR="007A28FD" w:rsidRPr="00B928C5" w:rsidRDefault="007A28FD">
      <w:pPr>
        <w:pStyle w:val="Odstavecseseznamem"/>
        <w:numPr>
          <w:ilvl w:val="0"/>
          <w:numId w:val="6"/>
        </w:numPr>
        <w:spacing w:after="80"/>
      </w:pPr>
      <w:bookmarkStart w:id="0" w:name="_Hlk125896566"/>
      <w:r>
        <w:t>Literatura se v tomto období dělila na tradiční a experimentální</w:t>
      </w:r>
    </w:p>
    <w:bookmarkEnd w:id="0"/>
    <w:p w14:paraId="4B66B753" w14:textId="317C2BDE" w:rsidR="00BC3C9B" w:rsidRDefault="00321D26" w:rsidP="007E16E3">
      <w:pPr>
        <w:pStyle w:val="Nadpis2"/>
      </w:pPr>
      <w:r>
        <w:t>Kontext autorovy tvorby</w:t>
      </w:r>
    </w:p>
    <w:p w14:paraId="03ABC2D0" w14:textId="76137E9F" w:rsidR="007A28FD" w:rsidRDefault="007A28FD">
      <w:pPr>
        <w:pStyle w:val="Odstavecseseznamem"/>
        <w:numPr>
          <w:ilvl w:val="0"/>
          <w:numId w:val="7"/>
        </w:numPr>
      </w:pPr>
      <w:r>
        <w:t>Dílo vzniklo v roce 1920 2 roky po samotné zažité tragédii</w:t>
      </w:r>
    </w:p>
    <w:p w14:paraId="64ED9B89" w14:textId="3B7C7F5B" w:rsidR="007A28FD" w:rsidRDefault="007A28FD">
      <w:pPr>
        <w:pStyle w:val="Odstavecseseznamem"/>
        <w:numPr>
          <w:ilvl w:val="0"/>
          <w:numId w:val="7"/>
        </w:numPr>
      </w:pPr>
      <w:r>
        <w:t>Díla ovlivněna 1 světovou válkou</w:t>
      </w:r>
    </w:p>
    <w:p w14:paraId="6FECDF0E" w14:textId="32E659AA" w:rsidR="007A28FD" w:rsidRDefault="007A28FD">
      <w:pPr>
        <w:pStyle w:val="Odstavecseseznamem"/>
        <w:numPr>
          <w:ilvl w:val="0"/>
          <w:numId w:val="7"/>
        </w:numPr>
      </w:pPr>
      <w:proofErr w:type="spellStart"/>
      <w:r>
        <w:t>Orsino</w:t>
      </w:r>
      <w:proofErr w:type="spellEnd"/>
      <w:r>
        <w:t xml:space="preserve"> – Drama</w:t>
      </w:r>
    </w:p>
    <w:p w14:paraId="58BEF5D2" w14:textId="3EF02C4D" w:rsidR="00B928C5" w:rsidRPr="00B928C5" w:rsidRDefault="007A28FD">
      <w:pPr>
        <w:pStyle w:val="Odstavecseseznamem"/>
        <w:numPr>
          <w:ilvl w:val="0"/>
          <w:numId w:val="7"/>
        </w:numPr>
        <w:spacing w:after="80"/>
      </w:pPr>
      <w:proofErr w:type="spellStart"/>
      <w:r>
        <w:t>Liluli</w:t>
      </w:r>
      <w:proofErr w:type="spellEnd"/>
      <w:r>
        <w:t xml:space="preserve"> – Drama</w:t>
      </w:r>
    </w:p>
    <w:p w14:paraId="68E40899" w14:textId="2482AD3E" w:rsidR="00154FFD" w:rsidRDefault="00154FFD" w:rsidP="00154FFD">
      <w:pPr>
        <w:pStyle w:val="Nadpis1"/>
      </w:pPr>
      <w:r>
        <w:lastRenderedPageBreak/>
        <w:t>Ostatní Autoři</w:t>
      </w:r>
    </w:p>
    <w:p w14:paraId="1B3C97E2" w14:textId="77777777" w:rsidR="007A28FD" w:rsidRPr="00A43B99" w:rsidRDefault="007A28FD" w:rsidP="007A28FD">
      <w:pPr>
        <w:pStyle w:val="Nadpis3"/>
      </w:pPr>
      <w:r>
        <w:t>Francie</w:t>
      </w:r>
    </w:p>
    <w:p w14:paraId="7E9B8740" w14:textId="77777777" w:rsidR="007A28FD" w:rsidRPr="00A43B99" w:rsidRDefault="007A28FD" w:rsidP="007A28FD">
      <w:pPr>
        <w:pStyle w:val="Nadpis4"/>
        <w:rPr>
          <w:lang w:eastAsia="cs-CZ"/>
        </w:rPr>
      </w:pPr>
      <w:r w:rsidRPr="007A28FD">
        <w:rPr>
          <w:i w:val="0"/>
          <w:iCs w:val="0"/>
          <w:lang w:eastAsia="cs-CZ"/>
        </w:rPr>
        <w:t>Antoine de</w:t>
      </w:r>
      <w:r w:rsidRPr="00A43B99">
        <w:rPr>
          <w:lang w:eastAsia="cs-CZ"/>
        </w:rPr>
        <w:t xml:space="preserve"> </w:t>
      </w:r>
      <w:r w:rsidRPr="00A43B99">
        <w:rPr>
          <w:b/>
          <w:bCs/>
          <w:i w:val="0"/>
          <w:iCs w:val="0"/>
          <w:u w:val="single"/>
          <w:lang w:eastAsia="cs-CZ"/>
        </w:rPr>
        <w:t>Saint-Exupéry</w:t>
      </w:r>
    </w:p>
    <w:p w14:paraId="2FA08D66" w14:textId="77777777" w:rsidR="007A28FD" w:rsidRDefault="007A28FD">
      <w:pPr>
        <w:pStyle w:val="Odstavecseseznamem"/>
        <w:numPr>
          <w:ilvl w:val="0"/>
          <w:numId w:val="2"/>
        </w:numPr>
        <w:spacing w:after="0"/>
        <w:rPr>
          <w:lang w:eastAsia="cs-CZ"/>
        </w:rPr>
      </w:pPr>
      <w:r w:rsidRPr="00A43B99">
        <w:rPr>
          <w:lang w:eastAsia="cs-CZ"/>
        </w:rPr>
        <w:t>Spisovatel</w:t>
      </w:r>
    </w:p>
    <w:p w14:paraId="3D5D524E" w14:textId="77777777" w:rsidR="007A28FD" w:rsidRDefault="007A28FD">
      <w:pPr>
        <w:pStyle w:val="Odstavecseseznamem"/>
        <w:numPr>
          <w:ilvl w:val="0"/>
          <w:numId w:val="2"/>
        </w:numPr>
        <w:spacing w:after="80"/>
        <w:rPr>
          <w:lang w:eastAsia="cs-CZ"/>
        </w:rPr>
      </w:pPr>
      <w:r>
        <w:rPr>
          <w:lang w:eastAsia="cs-CZ"/>
        </w:rPr>
        <w:t>Malý princ</w:t>
      </w:r>
    </w:p>
    <w:p w14:paraId="402B426B" w14:textId="77777777" w:rsidR="007A28FD" w:rsidRDefault="007A28FD" w:rsidP="007A28FD">
      <w:pPr>
        <w:pStyle w:val="Nadpis3"/>
        <w:rPr>
          <w:lang w:eastAsia="cs-CZ"/>
        </w:rPr>
      </w:pPr>
      <w:r>
        <w:rPr>
          <w:lang w:eastAsia="cs-CZ"/>
        </w:rPr>
        <w:t>Německý</w:t>
      </w:r>
    </w:p>
    <w:p w14:paraId="569FD2AB" w14:textId="77777777" w:rsidR="007A28FD" w:rsidRDefault="007A28FD" w:rsidP="007A28FD">
      <w:pPr>
        <w:pStyle w:val="Nadpis4"/>
        <w:rPr>
          <w:lang w:eastAsia="cs-CZ"/>
        </w:rPr>
      </w:pPr>
      <w:r w:rsidRPr="007A28FD">
        <w:rPr>
          <w:i w:val="0"/>
          <w:iCs w:val="0"/>
          <w:lang w:eastAsia="cs-CZ"/>
        </w:rPr>
        <w:t>Erich Maria</w:t>
      </w:r>
      <w:r w:rsidRPr="00A43B99">
        <w:rPr>
          <w:lang w:eastAsia="cs-CZ"/>
        </w:rPr>
        <w:t xml:space="preserve"> </w:t>
      </w:r>
      <w:r w:rsidRPr="00A43B99">
        <w:rPr>
          <w:b/>
          <w:bCs/>
          <w:i w:val="0"/>
          <w:iCs w:val="0"/>
          <w:u w:val="single"/>
          <w:lang w:eastAsia="cs-CZ"/>
        </w:rPr>
        <w:t>Remarque</w:t>
      </w:r>
    </w:p>
    <w:p w14:paraId="4C61D51E" w14:textId="77777777" w:rsidR="007A28FD" w:rsidRDefault="007A28FD">
      <w:pPr>
        <w:pStyle w:val="Odstavecseseznamem"/>
        <w:numPr>
          <w:ilvl w:val="0"/>
          <w:numId w:val="2"/>
        </w:numPr>
        <w:spacing w:after="80"/>
        <w:rPr>
          <w:lang w:eastAsia="cs-CZ"/>
        </w:rPr>
      </w:pPr>
      <w:r>
        <w:rPr>
          <w:lang w:eastAsia="cs-CZ"/>
        </w:rPr>
        <w:t>Na západní frontě klid</w:t>
      </w:r>
    </w:p>
    <w:p w14:paraId="6039C86C" w14:textId="77777777" w:rsidR="007A28FD" w:rsidRDefault="007A28FD" w:rsidP="007A28FD">
      <w:pPr>
        <w:pStyle w:val="Nadpis3"/>
        <w:rPr>
          <w:lang w:eastAsia="cs-CZ"/>
        </w:rPr>
      </w:pPr>
      <w:r>
        <w:rPr>
          <w:lang w:eastAsia="cs-CZ"/>
        </w:rPr>
        <w:t>Anglický</w:t>
      </w:r>
    </w:p>
    <w:p w14:paraId="23CABFFC" w14:textId="77777777" w:rsidR="007A28FD" w:rsidRPr="00A43B99" w:rsidRDefault="007A28FD" w:rsidP="007A28FD">
      <w:pPr>
        <w:pStyle w:val="Nadpis4"/>
        <w:rPr>
          <w:i w:val="0"/>
          <w:iCs w:val="0"/>
        </w:rPr>
      </w:pPr>
      <w:r w:rsidRPr="00A43B99">
        <w:rPr>
          <w:i w:val="0"/>
          <w:iCs w:val="0"/>
        </w:rPr>
        <w:t xml:space="preserve">Ernest </w:t>
      </w:r>
      <w:proofErr w:type="spellStart"/>
      <w:r w:rsidRPr="00A43B99">
        <w:rPr>
          <w:b/>
          <w:bCs/>
          <w:i w:val="0"/>
          <w:iCs w:val="0"/>
          <w:u w:val="single"/>
        </w:rPr>
        <w:t>Hemingway</w:t>
      </w:r>
      <w:proofErr w:type="spellEnd"/>
    </w:p>
    <w:p w14:paraId="3433FDD7" w14:textId="77777777" w:rsidR="007A28FD" w:rsidRPr="00A43B99" w:rsidRDefault="007A28FD">
      <w:pPr>
        <w:pStyle w:val="Odstavecseseznamem"/>
        <w:numPr>
          <w:ilvl w:val="0"/>
          <w:numId w:val="2"/>
        </w:numPr>
        <w:spacing w:after="0"/>
      </w:pPr>
      <w:r w:rsidRPr="00A43B99">
        <w:t>Spisovatel</w:t>
      </w:r>
    </w:p>
    <w:p w14:paraId="499DEC09" w14:textId="77777777" w:rsidR="007A28FD" w:rsidRPr="00A43B99" w:rsidRDefault="007A28FD">
      <w:pPr>
        <w:pStyle w:val="Odstavecseseznamem"/>
        <w:numPr>
          <w:ilvl w:val="0"/>
          <w:numId w:val="2"/>
        </w:numPr>
        <w:spacing w:after="80"/>
        <w:rPr>
          <w:lang w:eastAsia="cs-CZ"/>
        </w:rPr>
      </w:pPr>
      <w:r w:rsidRPr="00A43B99">
        <w:t>Stařec a moře</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BDD"/>
    <w:multiLevelType w:val="hybridMultilevel"/>
    <w:tmpl w:val="B82289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884559"/>
    <w:multiLevelType w:val="hybridMultilevel"/>
    <w:tmpl w:val="4ABC61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BF63F1C"/>
    <w:multiLevelType w:val="hybridMultilevel"/>
    <w:tmpl w:val="CBF89A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B4929D3"/>
    <w:multiLevelType w:val="hybridMultilevel"/>
    <w:tmpl w:val="03B232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0F24636"/>
    <w:multiLevelType w:val="hybridMultilevel"/>
    <w:tmpl w:val="0492C7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BBC161B"/>
    <w:multiLevelType w:val="hybridMultilevel"/>
    <w:tmpl w:val="7196E5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C6E4F7F"/>
    <w:multiLevelType w:val="hybridMultilevel"/>
    <w:tmpl w:val="CB9222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6"/>
  </w:num>
  <w:num w:numId="2" w16cid:durableId="2002267731">
    <w:abstractNumId w:val="1"/>
  </w:num>
  <w:num w:numId="3" w16cid:durableId="1924216594">
    <w:abstractNumId w:val="5"/>
  </w:num>
  <w:num w:numId="4" w16cid:durableId="511384815">
    <w:abstractNumId w:val="4"/>
  </w:num>
  <w:num w:numId="5" w16cid:durableId="897980658">
    <w:abstractNumId w:val="3"/>
  </w:num>
  <w:num w:numId="6" w16cid:durableId="280114632">
    <w:abstractNumId w:val="0"/>
  </w:num>
  <w:num w:numId="7" w16cid:durableId="112704155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4127A"/>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1637A"/>
    <w:rsid w:val="006243DE"/>
    <w:rsid w:val="006378C9"/>
    <w:rsid w:val="00647368"/>
    <w:rsid w:val="00667CB3"/>
    <w:rsid w:val="0067598C"/>
    <w:rsid w:val="00696598"/>
    <w:rsid w:val="006B21DE"/>
    <w:rsid w:val="006E31EF"/>
    <w:rsid w:val="006F3B60"/>
    <w:rsid w:val="00722FAE"/>
    <w:rsid w:val="00735868"/>
    <w:rsid w:val="00743E8E"/>
    <w:rsid w:val="00764C28"/>
    <w:rsid w:val="007A28FD"/>
    <w:rsid w:val="007B2322"/>
    <w:rsid w:val="007B6DBF"/>
    <w:rsid w:val="007C05D5"/>
    <w:rsid w:val="007E16E3"/>
    <w:rsid w:val="008101C8"/>
    <w:rsid w:val="00831F32"/>
    <w:rsid w:val="00837F90"/>
    <w:rsid w:val="00854887"/>
    <w:rsid w:val="008A1EF1"/>
    <w:rsid w:val="008A3EC8"/>
    <w:rsid w:val="008B41F3"/>
    <w:rsid w:val="008D7E2E"/>
    <w:rsid w:val="009153E5"/>
    <w:rsid w:val="009405A7"/>
    <w:rsid w:val="00955A72"/>
    <w:rsid w:val="00980CFB"/>
    <w:rsid w:val="00996B83"/>
    <w:rsid w:val="00A50386"/>
    <w:rsid w:val="00A731F2"/>
    <w:rsid w:val="00AC1B41"/>
    <w:rsid w:val="00AD1EE6"/>
    <w:rsid w:val="00AD7EFA"/>
    <w:rsid w:val="00B439F0"/>
    <w:rsid w:val="00B527BE"/>
    <w:rsid w:val="00B928C5"/>
    <w:rsid w:val="00B97DE6"/>
    <w:rsid w:val="00BB6B6C"/>
    <w:rsid w:val="00BC3C9B"/>
    <w:rsid w:val="00BF4F54"/>
    <w:rsid w:val="00C108E8"/>
    <w:rsid w:val="00C13F2E"/>
    <w:rsid w:val="00C75C54"/>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A56A7"/>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235">
      <w:bodyDiv w:val="1"/>
      <w:marLeft w:val="0"/>
      <w:marRight w:val="0"/>
      <w:marTop w:val="0"/>
      <w:marBottom w:val="0"/>
      <w:divBdr>
        <w:top w:val="none" w:sz="0" w:space="0" w:color="auto"/>
        <w:left w:val="none" w:sz="0" w:space="0" w:color="auto"/>
        <w:bottom w:val="none" w:sz="0" w:space="0" w:color="auto"/>
        <w:right w:val="none" w:sz="0" w:space="0" w:color="auto"/>
      </w:divBdr>
    </w:div>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2.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3.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4.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487</TotalTime>
  <Pages>3</Pages>
  <Words>587</Words>
  <Characters>3469</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79</cp:revision>
  <cp:lastPrinted>2023-01-28T12:57:00Z</cp:lastPrinted>
  <dcterms:created xsi:type="dcterms:W3CDTF">2023-01-27T21:27:00Z</dcterms:created>
  <dcterms:modified xsi:type="dcterms:W3CDTF">2023-01-29T14:06:00Z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