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BC95" w14:textId="79473567" w:rsidR="00AD28BE" w:rsidRDefault="00D305E1" w:rsidP="00D305E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집합 연산</w:t>
      </w:r>
    </w:p>
    <w:p w14:paraId="3BD8AED3" w14:textId="20B2D3A6" w:rsidR="00D305E1" w:rsidRDefault="00D305E1" w:rsidP="00D305E1">
      <w:r>
        <w:rPr>
          <w:rFonts w:hint="eastAsia"/>
        </w:rPr>
        <w:t xml:space="preserve">합집합에 대한 호환성 </w:t>
      </w:r>
    </w:p>
    <w:p w14:paraId="076E5E00" w14:textId="189A6523" w:rsidR="00D305E1" w:rsidRDefault="00D305E1" w:rsidP="00D305E1"/>
    <w:p w14:paraId="5F4CE7A5" w14:textId="7C4D3C6B" w:rsidR="00D305E1" w:rsidRDefault="00D305E1" w:rsidP="00D305E1">
      <w:r>
        <w:rPr>
          <w:rFonts w:hint="eastAsia"/>
        </w:rPr>
        <w:t>애트리뷰트들의 개수가 동일하고,</w:t>
      </w:r>
      <w:r>
        <w:t xml:space="preserve"> </w:t>
      </w:r>
      <w:r>
        <w:rPr>
          <w:rFonts w:hint="eastAsia"/>
        </w:rPr>
        <w:t>대응되는 애트리뷰트들의 도메인이 호환성을 가져야 함.</w:t>
      </w:r>
    </w:p>
    <w:p w14:paraId="3A13C0FE" w14:textId="436C3F82" w:rsidR="00D305E1" w:rsidRDefault="00D305E1" w:rsidP="00D305E1">
      <w:pPr>
        <w:rPr>
          <w:rFonts w:ascii="맑은 고딕" w:hAnsi="맑은 고딕" w:cs="맑은 고딕"/>
        </w:rPr>
      </w:pPr>
      <w:r>
        <w:rPr>
          <w:rFonts w:hint="eastAsia"/>
        </w:rPr>
        <w:t>이 조건을 합집합 호환성(u</w:t>
      </w:r>
      <w:r>
        <w:t>nion compatibility)</w:t>
      </w:r>
      <w:r>
        <w:rPr>
          <w:rFonts w:ascii="맑은 고딕" w:hAnsi="맑은 고딕" w:cs="맑은 고딕" w:hint="eastAsia"/>
        </w:rPr>
        <w:t>이라 부른다.</w:t>
      </w:r>
    </w:p>
    <w:p w14:paraId="2ACD2C01" w14:textId="1C1DEAAC" w:rsidR="00D305E1" w:rsidRDefault="00D305E1" w:rsidP="00D305E1">
      <w:pPr>
        <w:rPr>
          <w:rFonts w:ascii="맑은 고딕" w:hAnsi="맑은 고딕" w:cs="맑은 고딕"/>
        </w:rPr>
      </w:pPr>
    </w:p>
    <w:p w14:paraId="42C086D3" w14:textId="2B50C771" w:rsidR="00D305E1" w:rsidRDefault="00D305E1" w:rsidP="00D305E1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 xml:space="preserve">주의 </w:t>
      </w:r>
      <w:r>
        <w:rPr>
          <w:rFonts w:ascii="맑은 고딕" w:hAnsi="맑은 고딕" w:cs="맑은 고딕"/>
        </w:rPr>
        <w:t xml:space="preserve">: </w:t>
      </w:r>
      <w:r>
        <w:rPr>
          <w:rFonts w:ascii="맑은 고딕" w:hAnsi="맑은 고딕" w:cs="맑은 고딕" w:hint="eastAsia"/>
        </w:rPr>
        <w:t>차집합도 합집합 호환성으로 분류한다!</w:t>
      </w:r>
      <w:r>
        <w:rPr>
          <w:rFonts w:ascii="맑은 고딕" w:hAnsi="맑은 고딕" w:cs="맑은 고딕"/>
        </w:rPr>
        <w:t xml:space="preserve"> (</w:t>
      </w:r>
      <w:r>
        <w:rPr>
          <w:rFonts w:ascii="맑은 고딕" w:hAnsi="맑은 고딕" w:cs="맑은 고딕" w:hint="eastAsia"/>
        </w:rPr>
        <w:t>O</w:t>
      </w:r>
      <w:r>
        <w:rPr>
          <w:rFonts w:ascii="맑은 고딕" w:hAnsi="맑은 고딕" w:cs="맑은 고딕"/>
        </w:rPr>
        <w:t>X</w:t>
      </w:r>
      <w:r>
        <w:rPr>
          <w:rFonts w:ascii="맑은 고딕" w:hAnsi="맑은 고딕" w:cs="맑은 고딕" w:hint="eastAsia"/>
        </w:rPr>
        <w:t>낚시문제 출시될 수 있음)</w:t>
      </w:r>
    </w:p>
    <w:p w14:paraId="55000221" w14:textId="15FD7F00" w:rsidR="008B6281" w:rsidRDefault="008B6281" w:rsidP="00D305E1">
      <w:pPr>
        <w:rPr>
          <w:rFonts w:ascii="맑은 고딕" w:hAnsi="맑은 고딕" w:cs="맑은 고딕"/>
        </w:rPr>
      </w:pPr>
    </w:p>
    <w:p w14:paraId="38FDE563" w14:textId="3062CED0" w:rsidR="008B6281" w:rsidRDefault="008B6281" w:rsidP="00D305E1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교집합</w:t>
      </w:r>
    </w:p>
    <w:p w14:paraId="59A4D615" w14:textId="24C1989C" w:rsidR="008B6281" w:rsidRDefault="008815F5" w:rsidP="00D305E1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차집합</w:t>
      </w:r>
    </w:p>
    <w:p w14:paraId="32086028" w14:textId="065D9CF3" w:rsidR="008815F5" w:rsidRDefault="008815F5" w:rsidP="00D305E1">
      <w:pPr>
        <w:rPr>
          <w:rFonts w:ascii="맑은 고딕" w:hAnsi="맑은 고딕" w:cs="맑은 고딕"/>
        </w:rPr>
      </w:pPr>
    </w:p>
    <w:p w14:paraId="505AD584" w14:textId="77A7A1AB" w:rsidR="008815F5" w:rsidRDefault="008815F5" w:rsidP="00D305E1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 xml:space="preserve">핵심 </w:t>
      </w:r>
      <w:r>
        <w:rPr>
          <w:rFonts w:ascii="맑은 고딕" w:hAnsi="맑은 고딕" w:cs="맑은 고딕"/>
        </w:rPr>
        <w:t xml:space="preserve">: </w:t>
      </w:r>
      <w:r>
        <w:rPr>
          <w:rFonts w:ascii="맑은 고딕" w:hAnsi="맑은 고딕" w:cs="맑은 고딕" w:hint="eastAsia"/>
        </w:rPr>
        <w:t>카테시안 프로덕트</w:t>
      </w:r>
      <w:r>
        <w:rPr>
          <w:rFonts w:ascii="맑은 고딕" w:hAnsi="맑은 고딕" w:cs="맑은 고딕"/>
        </w:rPr>
        <w:t>(</w:t>
      </w:r>
      <w:r>
        <w:rPr>
          <w:rFonts w:ascii="맑은 고딕" w:hAnsi="맑은 고딕" w:cs="맑은 고딕" w:hint="eastAsia"/>
        </w:rPr>
        <w:t>곱집합)</w:t>
      </w:r>
    </w:p>
    <w:p w14:paraId="74F2190D" w14:textId="623D2831" w:rsidR="008815F5" w:rsidRDefault="008815F5" w:rsidP="00D305E1">
      <w:pPr>
        <w:rPr>
          <w:rFonts w:ascii="맑은 고딕" w:hAnsi="맑은 고딕" w:cs="맑은 고딕"/>
        </w:rPr>
      </w:pPr>
    </w:p>
    <w:p w14:paraId="33E00A33" w14:textId="7988882C" w:rsidR="00CA1AB9" w:rsidRDefault="00CA1AB9" w:rsidP="00D305E1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곱집합의 개념</w:t>
      </w:r>
      <w:r>
        <w:rPr>
          <w:rFonts w:ascii="맑은 고딕" w:hAnsi="맑은 고딕" w:cs="맑은 고딕"/>
        </w:rPr>
        <w:t xml:space="preserve"> : </w:t>
      </w:r>
      <w:r>
        <w:rPr>
          <w:rFonts w:ascii="맑은 고딕" w:hAnsi="맑은 고딕" w:cs="맑은 고딕" w:hint="eastAsia"/>
        </w:rPr>
        <w:t xml:space="preserve">4개 </w:t>
      </w:r>
      <w:r>
        <w:rPr>
          <w:rFonts w:ascii="맑은 고딕" w:hAnsi="맑은 고딕" w:cs="맑은 고딕"/>
        </w:rPr>
        <w:t>4</w:t>
      </w:r>
      <w:r>
        <w:rPr>
          <w:rFonts w:ascii="맑은 고딕" w:hAnsi="맑은 고딕" w:cs="맑은 고딕" w:hint="eastAsia"/>
        </w:rPr>
        <w:t xml:space="preserve">개 튜플의 스키마 </w:t>
      </w:r>
      <w:r>
        <w:rPr>
          <w:rFonts w:ascii="맑은 고딕" w:hAnsi="맑은 고딕" w:cs="맑은 고딕"/>
        </w:rPr>
        <w:t>=&gt; 16</w:t>
      </w:r>
      <w:r>
        <w:rPr>
          <w:rFonts w:ascii="맑은 고딕" w:hAnsi="맑은 고딕" w:cs="맑은 고딕" w:hint="eastAsia"/>
        </w:rPr>
        <w:t>개가 된다.</w:t>
      </w:r>
      <w:r>
        <w:rPr>
          <w:rFonts w:ascii="맑은 고딕" w:hAnsi="맑은 고딕" w:cs="맑은 고딕"/>
        </w:rPr>
        <w:t xml:space="preserve"> </w:t>
      </w:r>
      <w:r>
        <w:rPr>
          <w:rFonts w:ascii="맑은 고딕" w:hAnsi="맑은 고딕" w:cs="맑은 고딕" w:hint="eastAsia"/>
        </w:rPr>
        <w:t>(각각 튜플이 다른 스키마에 각각 붙음)</w:t>
      </w:r>
    </w:p>
    <w:p w14:paraId="05DD079C" w14:textId="0B799676" w:rsidR="00CA1AB9" w:rsidRDefault="00CA1AB9" w:rsidP="00D305E1">
      <w:pPr>
        <w:rPr>
          <w:rFonts w:ascii="맑은 고딕" w:hAnsi="맑은 고딕" w:cs="맑은 고딕"/>
        </w:rPr>
      </w:pPr>
    </w:p>
    <w:p w14:paraId="4D9A0EB4" w14:textId="1B4E9D05" w:rsidR="00CA1AB9" w:rsidRDefault="00CA1AB9" w:rsidP="00D305E1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 xml:space="preserve">연습해보자 </w:t>
      </w:r>
      <w:r>
        <w:rPr>
          <w:rFonts w:ascii="맑은 고딕" w:hAnsi="맑은 고딕" w:cs="맑은 고딕"/>
        </w:rPr>
        <w:t xml:space="preserve">=&gt; </w:t>
      </w:r>
      <w:r>
        <w:rPr>
          <w:rFonts w:ascii="맑은 고딕" w:hAnsi="맑은 고딕" w:cs="맑은 고딕" w:hint="eastAsia"/>
        </w:rPr>
        <w:t>게임공학부에서 근무하는 모든 사원의 이름을 검색하라.</w:t>
      </w:r>
    </w:p>
    <w:p w14:paraId="31EA8D9A" w14:textId="16312725" w:rsidR="00CA1AB9" w:rsidRDefault="00CA1AB9" w:rsidP="00D305E1">
      <w:pPr>
        <w:rPr>
          <w:rFonts w:ascii="맑은 고딕" w:hAnsi="맑은 고딕" w:cs="맑은 고딕"/>
        </w:rPr>
      </w:pPr>
      <w:r>
        <w:rPr>
          <w:rFonts w:ascii="맑은 고딕" w:hAnsi="맑은 고딕" w:cs="맑은 고딕"/>
        </w:rPr>
        <w:t>EMP(EMPNO, NAME, TITLE, MANAGER&lt; SALARY, DNO)</w:t>
      </w:r>
    </w:p>
    <w:p w14:paraId="76B77108" w14:textId="16FC8832" w:rsidR="00CA1AB9" w:rsidRDefault="00CA1AB9" w:rsidP="00D305E1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D</w:t>
      </w:r>
      <w:r>
        <w:rPr>
          <w:rFonts w:ascii="맑은 고딕" w:hAnsi="맑은 고딕" w:cs="맑은 고딕"/>
        </w:rPr>
        <w:t>EPT(DEPTNO, DEPTNAME&lt; FLOOR)</w:t>
      </w:r>
    </w:p>
    <w:p w14:paraId="71019571" w14:textId="64CF017E" w:rsidR="00CA1AB9" w:rsidRDefault="00CA1AB9" w:rsidP="00D305E1">
      <w:pPr>
        <w:rPr>
          <w:rFonts w:ascii="맑은 고딕" w:hAnsi="맑은 고딕" w:cs="맑은 고딕"/>
        </w:rPr>
      </w:pPr>
    </w:p>
    <w:p w14:paraId="747918E9" w14:textId="7777841E" w:rsidR="00CA1AB9" w:rsidRDefault="00620148" w:rsidP="00D305E1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 xml:space="preserve">스키마의 변화를 주는 연산 </w:t>
      </w:r>
      <w:r>
        <w:rPr>
          <w:rFonts w:ascii="맑은 고딕" w:hAnsi="맑은 고딕" w:cs="맑은 고딕"/>
        </w:rPr>
        <w:t xml:space="preserve">=&gt; </w:t>
      </w:r>
      <w:r>
        <w:rPr>
          <w:rFonts w:ascii="맑은 고딕" w:hAnsi="맑은 고딕" w:cs="맑은 고딕" w:hint="eastAsia"/>
        </w:rPr>
        <w:t xml:space="preserve">프로젝션 </w:t>
      </w:r>
      <w:r>
        <w:rPr>
          <w:rFonts w:ascii="맑은 고딕" w:hAnsi="맑은 고딕" w:cs="맑은 고딕"/>
        </w:rPr>
        <w:t>(</w:t>
      </w:r>
      <w:r>
        <w:rPr>
          <w:rFonts w:ascii="맑은 고딕" w:hAnsi="맑은 고딕" w:cs="맑은 고딕" w:hint="eastAsia"/>
        </w:rPr>
        <w:t>빼기)</w:t>
      </w:r>
      <w:r>
        <w:rPr>
          <w:rFonts w:ascii="맑은 고딕" w:hAnsi="맑은 고딕" w:cs="맑은 고딕"/>
        </w:rPr>
        <w:t xml:space="preserve">, </w:t>
      </w:r>
      <w:r>
        <w:rPr>
          <w:rFonts w:ascii="맑은 고딕" w:hAnsi="맑은 고딕" w:cs="맑은 고딕" w:hint="eastAsia"/>
        </w:rPr>
        <w:t>카디날 프로덕트</w:t>
      </w:r>
      <w:r>
        <w:rPr>
          <w:rFonts w:ascii="맑은 고딕" w:hAnsi="맑은 고딕" w:cs="맑은 고딕"/>
        </w:rPr>
        <w:t xml:space="preserve"> (</w:t>
      </w:r>
      <w:r>
        <w:rPr>
          <w:rFonts w:ascii="맑은 고딕" w:hAnsi="맑은 고딕" w:cs="맑은 고딕" w:hint="eastAsia"/>
        </w:rPr>
        <w:t>더하기)</w:t>
      </w:r>
    </w:p>
    <w:p w14:paraId="3F1478F2" w14:textId="0F70B41C" w:rsidR="00620148" w:rsidRDefault="00620148" w:rsidP="00D305E1">
      <w:pPr>
        <w:rPr>
          <w:rFonts w:ascii="맑은 고딕" w:hAnsi="맑은 고딕" w:cs="맑은 고딕"/>
        </w:rPr>
      </w:pPr>
    </w:p>
    <w:p w14:paraId="71BA41A1" w14:textId="39B7901B" w:rsidR="00620148" w:rsidRDefault="00492DD8" w:rsidP="00D305E1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질의어를 만들 때 반드시 5가지 연산자는 꼭 들어있어야 한다</w:t>
      </w:r>
      <w:r>
        <w:rPr>
          <w:rFonts w:ascii="맑은 고딕" w:hAnsi="맑은 고딕" w:cs="맑은 고딕"/>
        </w:rPr>
        <w:t>!</w:t>
      </w:r>
    </w:p>
    <w:p w14:paraId="52202F6E" w14:textId="18A294C2" w:rsidR="00492DD8" w:rsidRDefault="00492DD8" w:rsidP="00D305E1">
      <w:pPr>
        <w:rPr>
          <w:rFonts w:ascii="맑은 고딕" w:hAnsi="맑은 고딕" w:cs="맑은 고딕"/>
        </w:rPr>
      </w:pPr>
      <w:r>
        <w:rPr>
          <w:rFonts w:ascii="맑은 고딕" w:hAnsi="맑은 고딕" w:cs="맑은 고딕"/>
        </w:rPr>
        <w:t>(</w:t>
      </w:r>
      <w:r>
        <w:rPr>
          <w:rFonts w:ascii="맑은 고딕" w:hAnsi="맑은 고딕" w:cs="맑은 고딕" w:hint="eastAsia"/>
        </w:rPr>
        <w:t>최소한의 연산자 집합)</w:t>
      </w:r>
    </w:p>
    <w:p w14:paraId="3031A06F" w14:textId="7AE48083" w:rsidR="00492DD8" w:rsidRDefault="00492DD8" w:rsidP="00D305E1">
      <w:pPr>
        <w:rPr>
          <w:rFonts w:ascii="맑은 고딕" w:hAnsi="맑은 고딕" w:cs="맑은 고딕"/>
        </w:rPr>
      </w:pPr>
    </w:p>
    <w:p w14:paraId="0B2AA7EF" w14:textId="77777777" w:rsidR="00492DD8" w:rsidRDefault="00492DD8" w:rsidP="00D305E1">
      <w:pPr>
        <w:rPr>
          <w:rFonts w:ascii="맑은 고딕" w:hAnsi="맑은 고딕" w:cs="맑은 고딕"/>
        </w:rPr>
      </w:pPr>
    </w:p>
    <w:p w14:paraId="07CE0908" w14:textId="77777777" w:rsidR="00492DD8" w:rsidRDefault="00492DD8" w:rsidP="00D305E1">
      <w:pPr>
        <w:rPr>
          <w:rFonts w:ascii="맑은 고딕" w:hAnsi="맑은 고딕" w:cs="맑은 고딕"/>
        </w:rPr>
      </w:pPr>
    </w:p>
    <w:p w14:paraId="2B2318A7" w14:textId="7FCD1C10" w:rsidR="00492DD8" w:rsidRDefault="00492DD8" w:rsidP="00D305E1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lastRenderedPageBreak/>
        <w:t>추가적으로 유용한 연산자들</w:t>
      </w:r>
    </w:p>
    <w:p w14:paraId="7ABA9ADA" w14:textId="63D3A5F0" w:rsidR="00492DD8" w:rsidRDefault="00492DD8" w:rsidP="00D305E1">
      <w:pPr>
        <w:rPr>
          <w:rFonts w:ascii="맑은 고딕" w:hAnsi="맑은 고딕" w:cs="맑은 고딕"/>
        </w:rPr>
      </w:pPr>
    </w:p>
    <w:p w14:paraId="4991D50F" w14:textId="0B43D5E4" w:rsidR="00492DD8" w:rsidRDefault="00492DD8" w:rsidP="00492DD8">
      <w:pPr>
        <w:pStyle w:val="a3"/>
        <w:numPr>
          <w:ilvl w:val="0"/>
          <w:numId w:val="8"/>
        </w:numPr>
        <w:ind w:leftChars="0"/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조인 연산</w:t>
      </w:r>
    </w:p>
    <w:p w14:paraId="44713A95" w14:textId="679CB091" w:rsidR="00492DD8" w:rsidRDefault="00492DD8" w:rsidP="00492DD8">
      <w:pPr>
        <w:ind w:left="400"/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관계대수의 꽃이다!</w:t>
      </w:r>
      <w:r>
        <w:rPr>
          <w:rFonts w:ascii="맑은 고딕" w:hAnsi="맑은 고딕" w:cs="맑은 고딕"/>
        </w:rPr>
        <w:t xml:space="preserve"> </w:t>
      </w:r>
    </w:p>
    <w:p w14:paraId="012E90E2" w14:textId="7278D849" w:rsidR="00BF1C64" w:rsidRDefault="00BF1C64" w:rsidP="00492DD8">
      <w:pPr>
        <w:ind w:left="400"/>
        <w:rPr>
          <w:rFonts w:ascii="맑은 고딕" w:hAnsi="맑은 고딕" w:cs="맑은 고딕"/>
        </w:rPr>
      </w:pPr>
    </w:p>
    <w:p w14:paraId="210E4C7A" w14:textId="3E9A5427" w:rsidR="00BF1C64" w:rsidRDefault="00BF1C64" w:rsidP="00BF1C64">
      <w:pPr>
        <w:pStyle w:val="a3"/>
        <w:numPr>
          <w:ilvl w:val="0"/>
          <w:numId w:val="6"/>
        </w:numPr>
        <w:ind w:leftChars="0"/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조인(</w:t>
      </w:r>
      <w:r>
        <w:rPr>
          <w:rFonts w:ascii="맑은 고딕" w:hAnsi="맑은 고딕" w:cs="맑은 고딕"/>
        </w:rPr>
        <w:t>JOIN)</w:t>
      </w:r>
    </w:p>
    <w:p w14:paraId="419B260C" w14:textId="4B5961D2" w:rsidR="00BF1C64" w:rsidRDefault="00BF1C64" w:rsidP="00BF1C64">
      <w:pPr>
        <w:ind w:left="400"/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두 릴레이션으로부터 관련있는 투플을 결합하여 하나의 투플로 생성함</w:t>
      </w:r>
    </w:p>
    <w:p w14:paraId="3F0A8430" w14:textId="659081DD" w:rsidR="00BF1C64" w:rsidRDefault="00BF1C64" w:rsidP="00BF1C64">
      <w:pPr>
        <w:ind w:left="400"/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 xml:space="preserve">관련성의 여부를 조건으로 표시하여 </w:t>
      </w:r>
    </w:p>
    <w:p w14:paraId="73D2DF25" w14:textId="2E5CE570" w:rsidR="00BF1C64" w:rsidRDefault="00BF1C64" w:rsidP="00BF1C64">
      <w:pPr>
        <w:ind w:left="400"/>
        <w:rPr>
          <w:rFonts w:ascii="맑은 고딕" w:hAnsi="맑은 고딕" w:cs="맑은 고딕"/>
        </w:rPr>
      </w:pPr>
      <w:r>
        <w:rPr>
          <w:noProof/>
        </w:rPr>
        <w:drawing>
          <wp:inline distT="0" distB="0" distL="0" distR="0" wp14:anchorId="58E178AA" wp14:editId="3DC0F3FC">
            <wp:extent cx="5295900" cy="135301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326" cy="135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B9D4" w14:textId="52998F33" w:rsidR="00BF1C64" w:rsidRDefault="00BF1C64" w:rsidP="00BF1C64">
      <w:pPr>
        <w:ind w:left="400"/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조인 연산은 대개의 경우 기본키와 외래키를 이어 붙이는 역할을 한다.</w:t>
      </w:r>
    </w:p>
    <w:p w14:paraId="68176DEB" w14:textId="407B4E87" w:rsidR="00130368" w:rsidRPr="00130368" w:rsidRDefault="00130368" w:rsidP="00BF1C64">
      <w:pPr>
        <w:ind w:left="400"/>
        <w:rPr>
          <w:rFonts w:ascii="맑은 고딕" w:hAnsi="맑은 고딕" w:cs="맑은 고딕" w:hint="eastAsia"/>
        </w:rPr>
      </w:pPr>
      <w:r>
        <w:rPr>
          <w:rFonts w:ascii="맑은 고딕" w:hAnsi="맑은 고딕" w:cs="맑은 고딕" w:hint="eastAsia"/>
        </w:rPr>
        <w:t>굉장히 심플하면서 번거로운 연산을 한꺼번에 해준다.</w:t>
      </w:r>
    </w:p>
    <w:p w14:paraId="0F868E14" w14:textId="2B63848A" w:rsidR="0030113B" w:rsidRDefault="0030113B" w:rsidP="0030113B">
      <w:pPr>
        <w:rPr>
          <w:rFonts w:ascii="맑은 고딕" w:hAnsi="맑은 고딕" w:cs="맑은 고딕"/>
        </w:rPr>
      </w:pPr>
    </w:p>
    <w:p w14:paraId="23E06AD1" w14:textId="0B97032F" w:rsidR="0030113B" w:rsidRDefault="0030113B" w:rsidP="0030113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관계대수의 확장</w:t>
      </w:r>
    </w:p>
    <w:p w14:paraId="3B61E5CF" w14:textId="35BA17D5" w:rsidR="0030113B" w:rsidRDefault="0030113B" w:rsidP="0030113B">
      <w:pPr>
        <w:rPr>
          <w:rFonts w:ascii="맑은 고딕" w:hAnsi="맑은 고딕" w:cs="맑은 고딕"/>
        </w:rPr>
      </w:pPr>
    </w:p>
    <w:p w14:paraId="3F3113DB" w14:textId="1E3FC253" w:rsidR="0030113B" w:rsidRDefault="0030113B" w:rsidP="0030113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관계대수의 한계</w:t>
      </w:r>
    </w:p>
    <w:p w14:paraId="0F0E9A56" w14:textId="03C0942F" w:rsidR="0030113B" w:rsidRDefault="0030113B" w:rsidP="0030113B">
      <w:pPr>
        <w:pStyle w:val="a3"/>
        <w:numPr>
          <w:ilvl w:val="0"/>
          <w:numId w:val="9"/>
        </w:numPr>
        <w:ind w:leftChars="0"/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 xml:space="preserve">산술연산 </w:t>
      </w:r>
      <w:r>
        <w:rPr>
          <w:rFonts w:ascii="맑은 고딕" w:hAnsi="맑은 고딕" w:cs="맑은 고딕"/>
        </w:rPr>
        <w:t>X</w:t>
      </w:r>
    </w:p>
    <w:p w14:paraId="2606B048" w14:textId="78B47F73" w:rsidR="0030113B" w:rsidRDefault="0030113B" w:rsidP="0030113B">
      <w:pPr>
        <w:pStyle w:val="a3"/>
        <w:numPr>
          <w:ilvl w:val="0"/>
          <w:numId w:val="9"/>
        </w:numPr>
        <w:ind w:leftChars="0"/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 xml:space="preserve">집단함수 </w:t>
      </w:r>
      <w:r>
        <w:rPr>
          <w:rFonts w:ascii="맑은 고딕" w:hAnsi="맑은 고딕" w:cs="맑은 고딕"/>
        </w:rPr>
        <w:t xml:space="preserve">X </w:t>
      </w:r>
    </w:p>
    <w:p w14:paraId="2AB48BDB" w14:textId="0C139B3A" w:rsidR="0030113B" w:rsidRDefault="0030113B" w:rsidP="0030113B">
      <w:pPr>
        <w:pStyle w:val="a3"/>
        <w:numPr>
          <w:ilvl w:val="0"/>
          <w:numId w:val="9"/>
        </w:numPr>
        <w:ind w:leftChars="0"/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 xml:space="preserve">정렬 </w:t>
      </w:r>
      <w:r>
        <w:rPr>
          <w:rFonts w:ascii="맑은 고딕" w:hAnsi="맑은 고딕" w:cs="맑은 고딕"/>
        </w:rPr>
        <w:t>X</w:t>
      </w:r>
    </w:p>
    <w:p w14:paraId="6736A622" w14:textId="7C7A3C31" w:rsidR="0030113B" w:rsidRDefault="0030113B" w:rsidP="0030113B">
      <w:pPr>
        <w:pStyle w:val="a3"/>
        <w:numPr>
          <w:ilvl w:val="0"/>
          <w:numId w:val="9"/>
        </w:numPr>
        <w:ind w:leftChars="0"/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 xml:space="preserve">갱신연산 </w:t>
      </w:r>
      <w:r>
        <w:rPr>
          <w:rFonts w:ascii="맑은 고딕" w:hAnsi="맑은 고딕" w:cs="맑은 고딕"/>
        </w:rPr>
        <w:t xml:space="preserve">X </w:t>
      </w:r>
    </w:p>
    <w:p w14:paraId="37C95223" w14:textId="78641D42" w:rsidR="0030113B" w:rsidRDefault="0030113B" w:rsidP="0030113B">
      <w:pPr>
        <w:pStyle w:val="a3"/>
        <w:numPr>
          <w:ilvl w:val="0"/>
          <w:numId w:val="9"/>
        </w:numPr>
        <w:ind w:leftChars="0"/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무조건적인 중복배제</w:t>
      </w:r>
    </w:p>
    <w:p w14:paraId="33C357C0" w14:textId="47793650" w:rsidR="0030113B" w:rsidRDefault="0030113B" w:rsidP="0030113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그래서 S</w:t>
      </w:r>
      <w:r>
        <w:rPr>
          <w:rFonts w:ascii="맑은 고딕" w:hAnsi="맑은 고딕" w:cs="맑은 고딕"/>
        </w:rPr>
        <w:t>QL</w:t>
      </w:r>
      <w:r w:rsidR="00951F08">
        <w:rPr>
          <w:rFonts w:ascii="맑은 고딕" w:hAnsi="맑은 고딕" w:cs="맑은 고딕" w:hint="eastAsia"/>
        </w:rPr>
        <w:t>은 이 한계들을 보완하였다.</w:t>
      </w:r>
      <w:bookmarkStart w:id="0" w:name="_GoBack"/>
      <w:bookmarkEnd w:id="0"/>
    </w:p>
    <w:p w14:paraId="3FB7E918" w14:textId="0D761D7B" w:rsidR="00951F08" w:rsidRDefault="00951F08" w:rsidP="0030113B">
      <w:pPr>
        <w:rPr>
          <w:rFonts w:ascii="맑은 고딕" w:hAnsi="맑은 고딕" w:cs="맑은 고딕"/>
        </w:rPr>
      </w:pPr>
    </w:p>
    <w:p w14:paraId="0755B068" w14:textId="5E3C98FF" w:rsidR="00951F08" w:rsidRPr="0030113B" w:rsidRDefault="00951F08" w:rsidP="0030113B">
      <w:pPr>
        <w:rPr>
          <w:rFonts w:ascii="맑은 고딕" w:hAnsi="맑은 고딕" w:cs="맑은 고딕" w:hint="eastAsia"/>
        </w:rPr>
      </w:pPr>
      <w:r>
        <w:rPr>
          <w:rFonts w:ascii="맑은 고딕" w:hAnsi="맑은 고딕" w:cs="맑은 고딕" w:hint="eastAsia"/>
        </w:rPr>
        <w:lastRenderedPageBreak/>
        <w:t xml:space="preserve">우리 학교에서 장지웅보다 월급이 많은 사람들의 이름 </w:t>
      </w:r>
      <w:r>
        <w:rPr>
          <w:rFonts w:ascii="맑은 고딕" w:hAnsi="맑은 고딕" w:cs="맑은 고딕"/>
        </w:rPr>
        <w:t xml:space="preserve">=&gt; </w:t>
      </w:r>
      <w:r>
        <w:rPr>
          <w:rFonts w:ascii="맑은 고딕" w:hAnsi="맑은 고딕" w:cs="맑은 고딕" w:hint="eastAsia"/>
        </w:rPr>
        <w:t>숙제</w:t>
      </w:r>
    </w:p>
    <w:sectPr w:rsidR="00951F08" w:rsidRPr="003011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3A57"/>
    <w:multiLevelType w:val="hybridMultilevel"/>
    <w:tmpl w:val="33BC0EDE"/>
    <w:lvl w:ilvl="0" w:tplc="4B4AE1F0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DA31B60"/>
    <w:multiLevelType w:val="hybridMultilevel"/>
    <w:tmpl w:val="09A412D8"/>
    <w:lvl w:ilvl="0" w:tplc="1A8CC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9C422B"/>
    <w:multiLevelType w:val="hybridMultilevel"/>
    <w:tmpl w:val="6060A838"/>
    <w:lvl w:ilvl="0" w:tplc="78E2F4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A10D57"/>
    <w:multiLevelType w:val="hybridMultilevel"/>
    <w:tmpl w:val="77E28012"/>
    <w:lvl w:ilvl="0" w:tplc="9090460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BC6B1E"/>
    <w:multiLevelType w:val="hybridMultilevel"/>
    <w:tmpl w:val="BE649F28"/>
    <w:lvl w:ilvl="0" w:tplc="4BCC2D36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45A91C80"/>
    <w:multiLevelType w:val="hybridMultilevel"/>
    <w:tmpl w:val="46D83AC4"/>
    <w:lvl w:ilvl="0" w:tplc="B510D4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6B8470E"/>
    <w:multiLevelType w:val="hybridMultilevel"/>
    <w:tmpl w:val="2E84FBDC"/>
    <w:lvl w:ilvl="0" w:tplc="7582615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F474C3A"/>
    <w:multiLevelType w:val="hybridMultilevel"/>
    <w:tmpl w:val="8F40EC9C"/>
    <w:lvl w:ilvl="0" w:tplc="3E6893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462977"/>
    <w:multiLevelType w:val="hybridMultilevel"/>
    <w:tmpl w:val="5E1CEFFA"/>
    <w:lvl w:ilvl="0" w:tplc="C8C6F2C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78"/>
    <w:rsid w:val="00130368"/>
    <w:rsid w:val="00226755"/>
    <w:rsid w:val="0024425A"/>
    <w:rsid w:val="0025409D"/>
    <w:rsid w:val="0030113B"/>
    <w:rsid w:val="00474C78"/>
    <w:rsid w:val="00492DD8"/>
    <w:rsid w:val="00525418"/>
    <w:rsid w:val="00620148"/>
    <w:rsid w:val="008815F5"/>
    <w:rsid w:val="008B6281"/>
    <w:rsid w:val="00951F08"/>
    <w:rsid w:val="009C775C"/>
    <w:rsid w:val="00A3389A"/>
    <w:rsid w:val="00AC4C9F"/>
    <w:rsid w:val="00AC5642"/>
    <w:rsid w:val="00AD28BE"/>
    <w:rsid w:val="00B442F2"/>
    <w:rsid w:val="00BF1C64"/>
    <w:rsid w:val="00CA1AB9"/>
    <w:rsid w:val="00D305E1"/>
    <w:rsid w:val="00EB4411"/>
    <w:rsid w:val="00FB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D952"/>
  <w15:chartTrackingRefBased/>
  <w15:docId w15:val="{9139F7AE-9643-4047-89B7-CF70DC3B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6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F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김</dc:creator>
  <cp:keywords/>
  <dc:description/>
  <cp:lastModifiedBy>승범 김</cp:lastModifiedBy>
  <cp:revision>5</cp:revision>
  <dcterms:created xsi:type="dcterms:W3CDTF">2019-11-21T06:35:00Z</dcterms:created>
  <dcterms:modified xsi:type="dcterms:W3CDTF">2019-11-25T03:05:00Z</dcterms:modified>
</cp:coreProperties>
</file>