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SWTID-2026-1410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Solution Architecture Diagram: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diagram shows the high-level architecture of the laptop ordering solution across the Presentation Layer, the Service Catalog and Flow Designer layers, and the Data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9360"/>
            <w:gridSpan w:val="3"/>
            <w:tcBorders>
              <w:top w:val="single" w:color="1FA5C7" w:sz="18"/>
              <w:left w:val="single" w:color="1FA5C7" w:sz="18"/>
              <w:bottom w:val="single" w:color="1FA5C7" w:sz="18"/>
              <w:right w:val="single" w:color="1FA5C7" w:sz="18"/>
            </w:tcBorders>
            <w:shd w:fill="D5EBF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2"/>
                <w:szCs w:val="22"/>
              </w:rPr>
              <w:t xml:space="preserve">Presentation / Client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Web browser: ServiceNow Service Catalog (Hardware &gt; Standard Laptop), Order Status page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1FA5C7" w:sz="18"/>
              <w:bottom w:val="none" w:color="FFFFFF" w:sz="0"/>
              <w:right w:val="single" w:color="1FA5C7" w:sz="1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↓↑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E8B000" w:sz="18"/>
              <w:left w:val="single" w:color="E8B000" w:sz="18"/>
              <w:bottom w:val="single" w:color="E8B000" w:sz="18"/>
              <w:right w:val="single" w:color="E8B000" w:sz="18"/>
            </w:tcBorders>
            <w:shd w:fill="FDF1C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2"/>
                <w:szCs w:val="22"/>
              </w:rPr>
              <w:t xml:space="preserve">Service Catalog Engine (Trigger Layer)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Order Now creates the Request (REQ) and Requested Item (RITM) and fires the Service Catalog trigger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1FA5C7" w:sz="18"/>
              <w:bottom w:val="none" w:color="FFFFFF" w:sz="0"/>
              <w:right w:val="single" w:color="1FA5C7" w:sz="1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↓↑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2E9B57" w:sz="18"/>
              <w:left w:val="single" w:color="2E9B57" w:sz="18"/>
              <w:bottom w:val="single" w:color="2E9B57" w:sz="18"/>
              <w:right w:val="single" w:color="2E9B57" w:sz="18"/>
            </w:tcBorders>
            <w:shd w:fill="DDF0E1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1"/>
                <w:szCs w:val="21"/>
              </w:rPr>
              <w:t xml:space="preserve">Authentication &amp;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ServiceNow user login, roles and access controls</w:t>
            </w:r>
          </w:p>
        </w:tc>
        <w:tc>
          <w:tcPr>
            <w:tcW w:type="dxa" w:w="3120"/>
            <w:tcBorders>
              <w:top w:val="single" w:color="2E9B57" w:sz="18"/>
              <w:left w:val="single" w:color="2E9B57" w:sz="18"/>
              <w:bottom w:val="single" w:color="2E9B57" w:sz="18"/>
              <w:right w:val="single" w:color="2E9B57" w:sz="18"/>
            </w:tcBorders>
            <w:shd w:fill="DDF0E1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1"/>
                <w:szCs w:val="21"/>
              </w:rPr>
              <w:t xml:space="preserve">Core Logic: Flow Designer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Flow "Standard laptop tasks": Service Catalog trigger, then Create Catalog Task (Hardware group, Approval = Approved)</w:t>
            </w:r>
          </w:p>
        </w:tc>
        <w:tc>
          <w:tcPr>
            <w:tcW w:type="dxa" w:w="3120"/>
            <w:tcBorders>
              <w:top w:val="single" w:color="2E9B57" w:sz="18"/>
              <w:left w:val="single" w:color="2E9B57" w:sz="18"/>
              <w:bottom w:val="single" w:color="2E9B57" w:sz="18"/>
              <w:right w:val="single" w:color="2E9B57" w:sz="18"/>
            </w:tcBorders>
            <w:shd w:fill="DDF0E1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1"/>
                <w:szCs w:val="21"/>
              </w:rPr>
              <w:t xml:space="preserve">External Integrations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None. Only built-in ServiceNow modules are used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single" w:color="1FA5C7" w:sz="18"/>
              <w:bottom w:val="none" w:color="FFFFFF" w:sz="0"/>
              <w:right w:val="single" w:color="1FA5C7" w:sz="1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↓↑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D9414F" w:sz="18"/>
              <w:left w:val="single" w:color="D9414F" w:sz="18"/>
              <w:bottom w:val="single" w:color="D9414F" w:sz="18"/>
              <w:right w:val="single" w:color="D9414F" w:sz="18"/>
            </w:tcBorders>
            <w:shd w:fill="F8D7D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2"/>
                <w:szCs w:val="22"/>
              </w:rPr>
              <w:t xml:space="preserve">Data / Storage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ServiceNow tables: Catalog Item, Request [sc_request], Requested Item [sc_req_item], Catalog Task [sc_task]</w:t>
            </w:r>
          </w:p>
        </w:tc>
      </w:tr>
    </w:tbl>
    <w:p>
      <w:pPr>
        <w:keepNext/>
        <w:spacing w:after="100" w:before="300"/>
      </w:pPr>
      <w:r>
        <w:rPr>
          <w:rFonts w:ascii="Arial" w:cs="Arial" w:eastAsia="Arial" w:hAnsi="Arial"/>
          <w:b/>
          <w:bCs/>
          <w:color w:val="1F3A4D"/>
          <w:sz w:val="24"/>
          <w:szCs w:val="24"/>
        </w:rPr>
        <w:t xml:space="preserve">Component Description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/ Role in Architecture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 Used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the employee browses the Service Catalog, opens the Standard Laptop item, selects optional software and places the order. Shows the order confirmation with the request number.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Service Catalog, web browser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Catalog Engine (in place of API Gateway)</w:t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the order, creates the request and requested item, and fires the Service Catalog trigger that starts the flow.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Service Catalog, catalog item Process Engine link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 (in place of Microservices)</w:t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flow "Standard laptop tasks". Its Create Catalog Task action creates a task for the Hardware group with the description "Laptop need to Configured".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 / Workflow Studio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Roles</w:t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sure only logged-in users order laptops and only the Hardware group works the task.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login, roles and ACLs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catalog item, the request and requested item, and the catalog task with all their links.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tables (sc_cat_item, sc_request, sc_req_item, sc_task)</w:t>
            </w:r>
          </w:p>
        </w:tc>
      </w:tr>
    </w:tbl>
    <w:sectPr>
      <w:headerReference w:type="default" r:id="rId7"/>
      <w:pgSz w:w="12240" w:h="15840" w:orient="portrait"/>
      <w:pgMar w:top="720" w:right="1440" w:bottom="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200"/>
    </w:pPr>
    <w:r>
      <w:drawing>
        <wp:inline distT="0" distB="0" distL="0" distR="0">
          <wp:extent cx="1428750" cy="600075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2026-10-01T03:57:58.269Z</dcterms:created>
  <dcterms:modified xsi:type="dcterms:W3CDTF">2026-10-01T03:57:58.269Z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