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0"/>
        <w:jc w:val="center"/>
      </w:pPr>
      <w:r>
        <w:rPr>
          <w:rFonts w:ascii="Times New Roman" w:cs="Times New Roman" w:eastAsia="Times New Roman" w:hAnsi="Times New Roman"/>
          <w:b/>
          <w:bCs/>
          <w:sz w:val="26"/>
          <w:szCs w:val="26"/>
        </w:rPr>
        <w:t xml:space="preserve">Project Initialization and Planning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Date</w:t>
            </w:r>
          </w:p>
        </w:tc>
        <w:tc>
          <w:tcPr>
            <w:tcW w:type="dxa" w:w="636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29 September 2026</w:t>
            </w:r>
          </w:p>
        </w:tc>
      </w:tr>
      <w:tr>
        <w:tc>
          <w:tcPr>
            <w:tcW w:type="dxa" w:w="300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Team ID</w:t>
            </w:r>
          </w:p>
        </w:tc>
        <w:tc>
          <w:tcPr>
            <w:tcW w:type="dxa" w:w="636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SWTID-2026-1410</w:t>
            </w:r>
          </w:p>
        </w:tc>
      </w:tr>
      <w:tr>
        <w:tc>
          <w:tcPr>
            <w:tcW w:type="dxa" w:w="300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Project Name</w:t>
            </w:r>
          </w:p>
        </w:tc>
        <w:tc>
          <w:tcPr>
            <w:tcW w:type="dxa" w:w="636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Streamlining IT Procurement: Automating Standard Laptop Orders With Flow Designer</w:t>
            </w:r>
          </w:p>
        </w:tc>
      </w:tr>
      <w:tr>
        <w:tc>
          <w:tcPr>
            <w:tcW w:type="dxa" w:w="300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Maximum Marks</w:t>
            </w:r>
          </w:p>
        </w:tc>
        <w:tc>
          <w:tcPr>
            <w:tcW w:type="dxa" w:w="636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3 Marks</w:t>
            </w:r>
          </w:p>
        </w:tc>
      </w:tr>
    </w:tbl>
    <w:p>
      <w:pPr>
        <w:keepNext/>
        <w:spacing w:after="80" w:before="240"/>
      </w:pPr>
      <w:r>
        <w:rPr>
          <w:rFonts w:ascii="Times New Roman" w:cs="Times New Roman" w:eastAsia="Times New Roman" w:hAnsi="Times New Roman"/>
          <w:b/>
          <w:bCs/>
          <w:sz w:val="22"/>
          <w:szCs w:val="22"/>
        </w:rPr>
        <w:t xml:space="preserve">Define Problem Statements (Customer Problem Statement Template):</w:t>
      </w:r>
    </w:p>
    <w:p>
      <w:pPr>
        <w:spacing w:after="120"/>
        <w:jc w:val="both"/>
      </w:pPr>
      <w:r>
        <w:rPr>
          <w:rFonts w:ascii="Times New Roman" w:cs="Times New Roman" w:eastAsia="Times New Roman" w:hAnsi="Times New Roman"/>
          <w:sz w:val="22"/>
          <w:szCs w:val="22"/>
        </w:rPr>
        <w:t xml:space="preserve">Create a problem statement to understand your customer's point of view. The Customer Problem Statement template helps you focus on what matters to create experiences people will love. A well-articulated customer problem statement allows you and your team to find the ideal solution for your customers' challenges. Throughout the process, you'll also be able to empathize with your customers, which helps you better understand how they perceive your product or service.</w:t>
      </w:r>
    </w:p>
    <w:p>
      <w:pPr>
        <w:keepNext/>
        <w:spacing w:after="80" w:before="240"/>
      </w:pPr>
      <w:r>
        <w:rPr>
          <w:rFonts w:ascii="Times New Roman" w:cs="Times New Roman" w:eastAsia="Times New Roman" w:hAnsi="Times New Roman"/>
          <w:b/>
          <w:bCs/>
          <w:sz w:val="22"/>
          <w:szCs w:val="22"/>
        </w:rPr>
        <w:t xml:space="preserve">Problem Statements: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500"/>
        <w:gridCol w:w="1700"/>
        <w:gridCol w:w="1700"/>
        <w:gridCol w:w="1460"/>
      </w:tblGrid>
      <w:tr>
        <w:trPr>
          <w:tblHeader/>
        </w:trPr>
        <w:tc>
          <w:tcPr>
            <w:tcW w:type="dxa" w:w="1400"/>
            <w:tcBorders>
              <w:top w:val="single" w:color="999999" w:sz="4"/>
              <w:left w:val="single" w:color="999999" w:sz="4"/>
              <w:bottom w:val="single" w:color="999999" w:sz="4"/>
              <w:right w:val="single" w:color="999999" w:sz="4"/>
            </w:tcBorders>
            <w:shd w:fill="F2F2F2" w:color="auto" w:val="clear"/>
            <w:tcMar>
              <w:top w:type="dxa" w:w="50"/>
              <w:left w:type="dxa" w:w="100"/>
              <w:bottom w:type="dxa" w:w="50"/>
              <w:right w:type="dxa" w:w="100"/>
            </w:tcMar>
            <w:vAlign w:val="center"/>
          </w:tcPr>
          <w:p>
            <w:r>
              <w:rPr>
                <w:rFonts w:ascii="Times New Roman" w:cs="Times New Roman" w:eastAsia="Times New Roman" w:hAnsi="Times New Roman"/>
                <w:b/>
                <w:bCs/>
                <w:sz w:val="22"/>
                <w:szCs w:val="22"/>
              </w:rPr>
              <w:t xml:space="preserve">Problem Statement (PS)</w:t>
            </w:r>
          </w:p>
        </w:tc>
        <w:tc>
          <w:tcPr>
            <w:tcW w:type="dxa" w:w="1600"/>
            <w:tcBorders>
              <w:top w:val="single" w:color="999999" w:sz="4"/>
              <w:left w:val="single" w:color="999999" w:sz="4"/>
              <w:bottom w:val="single" w:color="999999" w:sz="4"/>
              <w:right w:val="single" w:color="999999" w:sz="4"/>
            </w:tcBorders>
            <w:shd w:fill="F2F2F2" w:color="auto" w:val="clear"/>
            <w:tcMar>
              <w:top w:type="dxa" w:w="50"/>
              <w:left w:type="dxa" w:w="100"/>
              <w:bottom w:type="dxa" w:w="50"/>
              <w:right w:type="dxa" w:w="100"/>
            </w:tcMar>
            <w:vAlign w:val="center"/>
          </w:tcPr>
          <w:p>
            <w:r>
              <w:rPr>
                <w:rFonts w:ascii="Times New Roman" w:cs="Times New Roman" w:eastAsia="Times New Roman" w:hAnsi="Times New Roman"/>
                <w:b/>
                <w:bCs/>
                <w:sz w:val="22"/>
                <w:szCs w:val="22"/>
              </w:rPr>
              <w:t xml:space="preserve">I am (Customer)</w:t>
            </w:r>
          </w:p>
        </w:tc>
        <w:tc>
          <w:tcPr>
            <w:tcW w:type="dxa" w:w="1500"/>
            <w:tcBorders>
              <w:top w:val="single" w:color="999999" w:sz="4"/>
              <w:left w:val="single" w:color="999999" w:sz="4"/>
              <w:bottom w:val="single" w:color="999999" w:sz="4"/>
              <w:right w:val="single" w:color="999999" w:sz="4"/>
            </w:tcBorders>
            <w:shd w:fill="F2F2F2" w:color="auto" w:val="clear"/>
            <w:tcMar>
              <w:top w:type="dxa" w:w="50"/>
              <w:left w:type="dxa" w:w="100"/>
              <w:bottom w:type="dxa" w:w="50"/>
              <w:right w:type="dxa" w:w="100"/>
            </w:tcMar>
            <w:vAlign w:val="center"/>
          </w:tcPr>
          <w:p>
            <w:r>
              <w:rPr>
                <w:rFonts w:ascii="Times New Roman" w:cs="Times New Roman" w:eastAsia="Times New Roman" w:hAnsi="Times New Roman"/>
                <w:b/>
                <w:bCs/>
                <w:sz w:val="22"/>
                <w:szCs w:val="22"/>
              </w:rPr>
              <w:t xml:space="preserve">I'm trying to</w:t>
            </w:r>
          </w:p>
        </w:tc>
        <w:tc>
          <w:tcPr>
            <w:tcW w:type="dxa" w:w="1700"/>
            <w:tcBorders>
              <w:top w:val="single" w:color="999999" w:sz="4"/>
              <w:left w:val="single" w:color="999999" w:sz="4"/>
              <w:bottom w:val="single" w:color="999999" w:sz="4"/>
              <w:right w:val="single" w:color="999999" w:sz="4"/>
            </w:tcBorders>
            <w:shd w:fill="F2F2F2" w:color="auto" w:val="clear"/>
            <w:tcMar>
              <w:top w:type="dxa" w:w="50"/>
              <w:left w:type="dxa" w:w="100"/>
              <w:bottom w:type="dxa" w:w="50"/>
              <w:right w:type="dxa" w:w="100"/>
            </w:tcMar>
            <w:vAlign w:val="center"/>
          </w:tcPr>
          <w:p>
            <w:r>
              <w:rPr>
                <w:rFonts w:ascii="Times New Roman" w:cs="Times New Roman" w:eastAsia="Times New Roman" w:hAnsi="Times New Roman"/>
                <w:b/>
                <w:bCs/>
                <w:sz w:val="22"/>
                <w:szCs w:val="22"/>
              </w:rPr>
              <w:t xml:space="preserve">But</w:t>
            </w:r>
          </w:p>
        </w:tc>
        <w:tc>
          <w:tcPr>
            <w:tcW w:type="dxa" w:w="1700"/>
            <w:tcBorders>
              <w:top w:val="single" w:color="999999" w:sz="4"/>
              <w:left w:val="single" w:color="999999" w:sz="4"/>
              <w:bottom w:val="single" w:color="999999" w:sz="4"/>
              <w:right w:val="single" w:color="999999" w:sz="4"/>
            </w:tcBorders>
            <w:shd w:fill="F2F2F2" w:color="auto" w:val="clear"/>
            <w:tcMar>
              <w:top w:type="dxa" w:w="50"/>
              <w:left w:type="dxa" w:w="100"/>
              <w:bottom w:type="dxa" w:w="50"/>
              <w:right w:type="dxa" w:w="100"/>
            </w:tcMar>
            <w:vAlign w:val="center"/>
          </w:tcPr>
          <w:p>
            <w:r>
              <w:rPr>
                <w:rFonts w:ascii="Times New Roman" w:cs="Times New Roman" w:eastAsia="Times New Roman" w:hAnsi="Times New Roman"/>
                <w:b/>
                <w:bCs/>
                <w:sz w:val="22"/>
                <w:szCs w:val="22"/>
              </w:rPr>
              <w:t xml:space="preserve">Because</w:t>
            </w:r>
          </w:p>
        </w:tc>
        <w:tc>
          <w:tcPr>
            <w:tcW w:type="dxa" w:w="1460"/>
            <w:tcBorders>
              <w:top w:val="single" w:color="999999" w:sz="4"/>
              <w:left w:val="single" w:color="999999" w:sz="4"/>
              <w:bottom w:val="single" w:color="999999" w:sz="4"/>
              <w:right w:val="single" w:color="999999" w:sz="4"/>
            </w:tcBorders>
            <w:shd w:fill="F2F2F2" w:color="auto" w:val="clear"/>
            <w:tcMar>
              <w:top w:type="dxa" w:w="50"/>
              <w:left w:type="dxa" w:w="100"/>
              <w:bottom w:type="dxa" w:w="50"/>
              <w:right w:type="dxa" w:w="100"/>
            </w:tcMar>
            <w:vAlign w:val="center"/>
          </w:tcPr>
          <w:p>
            <w:r>
              <w:rPr>
                <w:rFonts w:ascii="Times New Roman" w:cs="Times New Roman" w:eastAsia="Times New Roman" w:hAnsi="Times New Roman"/>
                <w:b/>
                <w:bCs/>
                <w:sz w:val="22"/>
                <w:szCs w:val="22"/>
              </w:rPr>
              <w:t xml:space="preserve">Which makes me feel</w:t>
            </w:r>
          </w:p>
        </w:tc>
      </w:tr>
      <w:tr>
        <w:trPr>
          <w:cantSplit/>
        </w:trPr>
        <w:tc>
          <w:tcPr>
            <w:tcW w:type="dxa" w:w="140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PS-1</w:t>
            </w:r>
          </w:p>
        </w:tc>
        <w:tc>
          <w:tcPr>
            <w:tcW w:type="dxa" w:w="160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An employee who needs a standard laptop for work.</w:t>
            </w:r>
          </w:p>
        </w:tc>
        <w:tc>
          <w:tcPr>
            <w:tcW w:type="dxa" w:w="150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Order a laptop quickly through the Service Catalog.</w:t>
            </w:r>
          </w:p>
        </w:tc>
        <w:tc>
          <w:tcPr>
            <w:tcW w:type="dxa" w:w="170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Every request waits for manual approval and follow-up emails.</w:t>
            </w:r>
          </w:p>
        </w:tc>
        <w:tc>
          <w:tcPr>
            <w:tcW w:type="dxa" w:w="170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The ordering process is slow and I cannot see the status of my request.</w:t>
            </w:r>
          </w:p>
        </w:tc>
        <w:tc>
          <w:tcPr>
            <w:tcW w:type="dxa" w:w="146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Frustrated and uncertain about when I will get my laptop.</w:t>
            </w:r>
          </w:p>
        </w:tc>
      </w:tr>
      <w:tr>
        <w:trPr>
          <w:cantSplit/>
        </w:trPr>
        <w:tc>
          <w:tcPr>
            <w:tcW w:type="dxa" w:w="140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PS-2</w:t>
            </w:r>
          </w:p>
        </w:tc>
        <w:tc>
          <w:tcPr>
            <w:tcW w:type="dxa" w:w="160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An IT procurement / fulfillment agent.</w:t>
            </w:r>
          </w:p>
        </w:tc>
        <w:tc>
          <w:tcPr>
            <w:tcW w:type="dxa" w:w="150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Process standard laptop orders accurately and on time.</w:t>
            </w:r>
          </w:p>
        </w:tc>
        <w:tc>
          <w:tcPr>
            <w:tcW w:type="dxa" w:w="170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I have to manually check each request, create tasks and update asset records.</w:t>
            </w:r>
          </w:p>
        </w:tc>
        <w:tc>
          <w:tcPr>
            <w:tcW w:type="dxa" w:w="170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Routine orders are repetitive and the manual steps lead to delays and errors.</w:t>
            </w:r>
          </w:p>
        </w:tc>
        <w:tc>
          <w:tcPr>
            <w:tcW w:type="dxa" w:w="146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Overloaded and unable to focus on complex requests.</w:t>
            </w:r>
          </w:p>
        </w:tc>
      </w:tr>
      <w:tr>
        <w:trPr>
          <w:cantSplit/>
        </w:trPr>
        <w:tc>
          <w:tcPr>
            <w:tcW w:type="dxa" w:w="140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PS-3</w:t>
            </w:r>
          </w:p>
        </w:tc>
        <w:tc>
          <w:tcPr>
            <w:tcW w:type="dxa" w:w="160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A manager who approves equipment requests.</w:t>
            </w:r>
          </w:p>
        </w:tc>
        <w:tc>
          <w:tcPr>
            <w:tcW w:type="dxa" w:w="150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Approve only the requests that really need my decision.</w:t>
            </w:r>
          </w:p>
        </w:tc>
        <w:tc>
          <w:tcPr>
            <w:tcW w:type="dxa" w:w="170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I receive approval requests even for standard, in-budget laptops.</w:t>
            </w:r>
          </w:p>
        </w:tc>
        <w:tc>
          <w:tcPr>
            <w:tcW w:type="dxa" w:w="170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There are no automated rules to approve standard orders on my behalf.</w:t>
            </w:r>
          </w:p>
        </w:tc>
        <w:tc>
          <w:tcPr>
            <w:tcW w:type="dxa" w:w="146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r>
              <w:rPr>
                <w:rFonts w:ascii="Times New Roman" w:cs="Times New Roman" w:eastAsia="Times New Roman" w:hAnsi="Times New Roman"/>
                <w:sz w:val="22"/>
                <w:szCs w:val="22"/>
              </w:rPr>
              <w:t xml:space="preserve">Interrupted and concerned about wasted time.</w:t>
            </w:r>
          </w:p>
        </w:tc>
      </w:tr>
    </w:tbl>
    <w:sectPr>
      <w:headerReference w:type="default" r:id="rId7"/>
      <w:pgSz w:w="11906" w:h="16838" w:orient="portrait"/>
      <w:pgMar w:top="1080" w:right="1273" w:bottom="108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spacing w:after="200"/>
    </w:pPr>
    <w:r>
      <w:drawing>
        <wp:inline distT="0" distB="0" distL="0" distR="0">
          <wp:extent cx="1428750" cy="600075"/>
          <wp:effectExtent t="0" r="0" b="0" l="0"/>
          <wp:docPr id="1" name="sb" descr="SmartBridge logo" title="Smart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600075"/>
                  </a:xfrm>
                  <a:prstGeom prst="rect">
                    <a:avLst/>
                  </a:prstGeom>
                </pic:spPr>
              </pic:pic>
            </a:graphicData>
          </a:graphic>
        </wp:inline>
      </w:drawing>
    </w:r>
    <w:r>
      <w:rPr>
        <w:rFonts w:ascii="Times New Roman" w:cs="Times New Roman" w:eastAsia="Times New Roman" w:hAnsi="Times New Roman"/>
      </w:rPr>
      <w:t xml:space="preserve">	</w:t>
    </w:r>
    <w:r>
      <w:drawing>
        <wp:inline distT="0" distB="0" distL="0" distR="0">
          <wp:extent cx="952500" cy="438150"/>
          <wp:effectExtent t="0" r="0" b="0" l="0"/>
          <wp:docPr id="1" name="sw" descr="SkillWallet logo" title="SkillWa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952500" cy="4381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570757ec5aa961845f4b744d1610e1d6ea3f6e6.png"/><Relationship Id="rId1" Type="http://schemas.openxmlformats.org/officeDocument/2006/relationships/image" Target="media/be523efd22f1c7519b3e64eac979edd9e444709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2026-09-30T12:31:54.662Z</dcterms:created>
  <dcterms:modified xsi:type="dcterms:W3CDTF">2026-09-30T12:31:54.662Z</dcterms:modified>
</cp:coreProperties>
</file>

<file path=docProps/custom.xml><?xml version="1.0" encoding="utf-8"?>
<Properties xmlns="http://schemas.openxmlformats.org/officeDocument/2006/custom-properties" xmlns:vt="http://schemas.openxmlformats.org/officeDocument/2006/docPropsVTypes"/>
</file>