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Empathy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SWTID-2026-1410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Empathy Map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Create an empathy map to understand your customer/user from four perspectives - what they Say, Think, Do, and Feel - in relation to the problem your project addresses. This helps the team build a customer-centric solution.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360"/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single" w:color="000000" w:sz="12"/>
            </w:tcBorders>
            <w:shd w:fill="D9E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SAYS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“I ordered my laptop last week. Where is my request?”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“Why does a standard laptop need so many approvals?”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“I just need a working laptop to start my project.”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E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THINKS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“Will my request get lost in email threads?”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“Someone should be able to tell me the status.”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“This should be automatic for a standard model.”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6E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ARJUN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8"/>
                <w:szCs w:val="18"/>
              </w:rPr>
              <w:t xml:space="preserve">(Employee requesting a standard laptop)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single" w:color="000000" w:sz="12"/>
            </w:tcBorders>
            <w:shd w:fill="F0E6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DOES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Raises a laptop request through the Service Catalog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Follows up with the manager and IT desk by email or chat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Waits and checks the ticket repeatedly for updates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6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Frustrated by delays and repeated follow-ups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Anxious about not being able to start work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Relieved when the request is approved quickly</w:t>
            </w:r>
          </w:p>
        </w:tc>
      </w:tr>
    </w:tbl>
    <w:sectPr>
      <w:headerReference w:type="default" r:id="rId7"/>
      <w:pgSz w:w="12240" w:h="15840" w:orient="portrait"/>
      <w:pgMar w:top="72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2026-09-30T12:31:54.676Z</dcterms:created>
  <dcterms:modified xsi:type="dcterms:W3CDTF">2026-09-30T12:31:54.676Z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