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Solution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 September 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Team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SWTID-2026-1410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Project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Maximum Marks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Marks</w:t>
            </w:r>
          </w:p>
        </w:tc>
      </w:tr>
    </w:tbl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Solution Architecture Diagram: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diagram shows the high-level architecture of the laptop ordering solution across the Presentation Layer, the Service Catalog and Flow Designer layers, and the Data Layer.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9360"/>
            <w:gridSpan w:val="3"/>
            <w:tcBorders>
              <w:top w:val="single" w:color="1FA5C7" w:sz="18"/>
              <w:left w:val="single" w:color="1FA5C7" w:sz="18"/>
              <w:bottom w:val="single" w:color="1FA5C7" w:sz="18"/>
              <w:right w:val="single" w:color="1FA5C7" w:sz="18"/>
            </w:tcBorders>
            <w:shd w:fill="D5EBF3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22"/>
                <w:szCs w:val="22"/>
              </w:rPr>
              <w:t xml:space="preserve">Presentation / Client Layer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Web browser: ServiceNow Service Catalog (Hardware &gt; Standard Laptop), Order Status page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single" w:color="1FA5C7" w:sz="18"/>
              <w:bottom w:val="none" w:color="FFFFFF" w:sz="0"/>
              <w:right w:val="single" w:color="1FA5C7" w:sz="18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↓↑</w:t>
            </w:r>
          </w:p>
        </w:tc>
      </w:tr>
      <w:tr>
        <w:trPr>
          <w:cantSplit/>
        </w:trPr>
        <w:tc>
          <w:tcPr>
            <w:tcW w:type="dxa" w:w="9360"/>
            <w:gridSpan w:val="3"/>
            <w:tcBorders>
              <w:top w:val="single" w:color="E8B000" w:sz="18"/>
              <w:left w:val="single" w:color="E8B000" w:sz="18"/>
              <w:bottom w:val="single" w:color="E8B000" w:sz="18"/>
              <w:right w:val="single" w:color="E8B000" w:sz="18"/>
            </w:tcBorders>
            <w:shd w:fill="FDF1CC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22"/>
                <w:szCs w:val="22"/>
              </w:rPr>
              <w:t xml:space="preserve">Service Catalog Engine (Trigger Layer)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Order Now creates the Request (REQ) and Requested Item (RITM) and fires the Service Catalog trigger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single" w:color="1FA5C7" w:sz="18"/>
              <w:bottom w:val="none" w:color="FFFFFF" w:sz="0"/>
              <w:right w:val="single" w:color="1FA5C7" w:sz="18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↓↑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2E9B57" w:sz="18"/>
              <w:left w:val="single" w:color="2E9B57" w:sz="18"/>
              <w:bottom w:val="single" w:color="2E9B57" w:sz="18"/>
              <w:right w:val="single" w:color="2E9B57" w:sz="18"/>
            </w:tcBorders>
            <w:shd w:fill="DDF0E1" w:color="auto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E6B3A"/>
                <w:sz w:val="21"/>
                <w:szCs w:val="21"/>
              </w:rPr>
              <w:t xml:space="preserve">Authentication &amp; Roles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ServiceNow user login, roles and access controls</w:t>
            </w:r>
          </w:p>
        </w:tc>
        <w:tc>
          <w:tcPr>
            <w:tcW w:type="dxa" w:w="3120"/>
            <w:tcBorders>
              <w:top w:val="single" w:color="2E9B57" w:sz="18"/>
              <w:left w:val="single" w:color="2E9B57" w:sz="18"/>
              <w:bottom w:val="single" w:color="2E9B57" w:sz="18"/>
              <w:right w:val="single" w:color="2E9B57" w:sz="18"/>
            </w:tcBorders>
            <w:shd w:fill="DDF0E1" w:color="auto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E6B3A"/>
                <w:sz w:val="21"/>
                <w:szCs w:val="21"/>
              </w:rPr>
              <w:t xml:space="preserve">Core Logic: Flow Designer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Flow "Standard laptop tasks": Service Catalog trigger, then Create Catalog Task (Hardware group, Approval = Approved)</w:t>
            </w:r>
          </w:p>
        </w:tc>
        <w:tc>
          <w:tcPr>
            <w:tcW w:type="dxa" w:w="3120"/>
            <w:tcBorders>
              <w:top w:val="single" w:color="2E9B57" w:sz="18"/>
              <w:left w:val="single" w:color="2E9B57" w:sz="18"/>
              <w:bottom w:val="single" w:color="2E9B57" w:sz="18"/>
              <w:right w:val="single" w:color="2E9B57" w:sz="18"/>
            </w:tcBorders>
            <w:shd w:fill="DDF0E1" w:color="auto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E6B3A"/>
                <w:sz w:val="21"/>
                <w:szCs w:val="21"/>
              </w:rPr>
              <w:t xml:space="preserve">External Integrations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None. Only built-in ServiceNow modules are used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single" w:color="1FA5C7" w:sz="18"/>
              <w:bottom w:val="none" w:color="FFFFFF" w:sz="0"/>
              <w:right w:val="single" w:color="1FA5C7" w:sz="18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↓↑</w:t>
            </w:r>
          </w:p>
        </w:tc>
      </w:tr>
      <w:tr>
        <w:trPr>
          <w:cantSplit/>
        </w:trPr>
        <w:tc>
          <w:tcPr>
            <w:tcW w:type="dxa" w:w="9360"/>
            <w:gridSpan w:val="3"/>
            <w:tcBorders>
              <w:top w:val="single" w:color="D9414F" w:sz="18"/>
              <w:left w:val="single" w:color="D9414F" w:sz="18"/>
              <w:bottom w:val="single" w:color="D9414F" w:sz="18"/>
              <w:right w:val="single" w:color="D9414F" w:sz="18"/>
            </w:tcBorders>
            <w:shd w:fill="F8D7DC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22"/>
                <w:szCs w:val="22"/>
              </w:rPr>
              <w:t xml:space="preserve">Data / Storage Layer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ServiceNow tables: Catalog Item, Request [sc_request], Requested Item [sc_req_item], Catalog Task [sc_task]</w:t>
            </w:r>
          </w:p>
        </w:tc>
      </w:tr>
    </w:tbl>
    <w:p>
      <w:pPr>
        <w:keepNext/>
        <w:spacing w:after="100" w:before="300"/>
      </w:pPr>
      <w:r>
        <w:rPr>
          <w:rFonts w:ascii="Arial" w:cs="Arial" w:eastAsia="Arial" w:hAnsi="Arial"/>
          <w:b/>
          <w:bCs/>
          <w:color w:val="1F3A4D"/>
          <w:sz w:val="24"/>
          <w:szCs w:val="24"/>
        </w:rPr>
        <w:t xml:space="preserve">Component Description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60"/>
        <w:gridCol w:w="3000"/>
      </w:tblGrid>
      <w:tr>
        <w:trPr>
          <w:tblHeader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CE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 Name</w:t>
            </w:r>
          </w:p>
        </w:tc>
        <w:tc>
          <w:tcPr>
            <w:tcW w:type="dxa" w:w="4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CE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 / Role in Architecture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CE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Technologies Used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Presentation Layer</w:t>
            </w:r>
          </w:p>
        </w:tc>
        <w:tc>
          <w:tcPr>
            <w:tcW w:type="dxa" w:w="4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Where the employee browses the Service Catalog, opens the Standard Laptop item, selects optional software and places the order. Shows the order confirmation with the request number.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ServiceNow Service Catalog, web browser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Catalog Engine (in place of API Gateway)</w:t>
            </w:r>
          </w:p>
        </w:tc>
        <w:tc>
          <w:tcPr>
            <w:tcW w:type="dxa" w:w="4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Receives the order, creates the request and requested item, and fires the Service Catalog trigger that starts the flow.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ServiceNow Service Catalog, catalog item Process Engine link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Flow Designer (in place of Microservices)</w:t>
            </w:r>
          </w:p>
        </w:tc>
        <w:tc>
          <w:tcPr>
            <w:tcW w:type="dxa" w:w="4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Runs the flow "Standard laptop tasks". Its Create Catalog Task action creates a task for the Hardware group with the description "Laptop need to Configured".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Flow Designer / Workflow Studio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Authentication &amp; Roles</w:t>
            </w:r>
          </w:p>
        </w:tc>
        <w:tc>
          <w:tcPr>
            <w:tcW w:type="dxa" w:w="4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Makes sure only logged-in users order laptops and only the Hardware group works the task.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ServiceNow login, roles and ACLs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4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Stores the catalog item, the request and requested item, and the catalog task with all their links.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ServiceNow tables (sc_cat_item, sc_request, sc_req_item, sc_task)</w:t>
            </w:r>
          </w:p>
        </w:tc>
      </w:tr>
    </w:tbl>
    <w:sectPr>
      <w:headerReference w:type="default" r:id="rId7"/>
      <w:pgSz w:w="12240" w:h="15840" w:orient="portrait"/>
      <w:pgMar w:top="720" w:right="1440" w:bottom="5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200"/>
    </w:pPr>
    <w:r>
      <w:drawing>
        <wp:inline distT="0" distB="0" distL="0" distR="0">
          <wp:extent cx="1428750" cy="600075"/>
          <wp:effectExtent t="0" r="0" b="0" l="0"/>
          <wp:docPr id="1" name="sb" descr="SmartBridge 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SkillWallet 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2026-09-30T12:31:55.627Z</dcterms:created>
  <dcterms:modified xsi:type="dcterms:W3CDTF">2026-09-30T12:31:55.627Z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