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Solution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[Enter Team ID]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Marks</w:t>
            </w:r>
          </w:p>
        </w:tc>
      </w:tr>
    </w:tbl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Solution Architecture Diagram: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diagram shows the high-level architecture of the laptop ordering solution across the Presentation Layer, the Service Catalog and Flow Designer layers, and the Data Layer.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9360"/>
            <w:gridSpan w:val="3"/>
            <w:tcBorders>
              <w:top w:val="single" w:color="1FA5C7" w:sz="18"/>
              <w:left w:val="single" w:color="1FA5C7" w:sz="18"/>
              <w:bottom w:val="single" w:color="1FA5C7" w:sz="18"/>
              <w:right w:val="single" w:color="1FA5C7" w:sz="18"/>
            </w:tcBorders>
            <w:shd w:fill="D5EBF3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2"/>
                <w:szCs w:val="22"/>
              </w:rPr>
              <w:t xml:space="preserve">Presentation / Client Layer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Web browser: ServiceNow Service Catalog (Hardware &gt; Standard Laptop), Order Status page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single" w:color="1FA5C7" w:sz="18"/>
              <w:bottom w:val="none" w:color="FFFFFF" w:sz="0"/>
              <w:right w:val="single" w:color="1FA5C7" w:sz="18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↓↑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E8B000" w:sz="18"/>
              <w:left w:val="single" w:color="E8B000" w:sz="18"/>
              <w:bottom w:val="single" w:color="E8B000" w:sz="18"/>
              <w:right w:val="single" w:color="E8B000" w:sz="18"/>
            </w:tcBorders>
            <w:shd w:fill="FDF1C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2"/>
                <w:szCs w:val="22"/>
              </w:rPr>
              <w:t xml:space="preserve">Service Catalog Engine (Trigger Layer)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Order Now creates the Request (REQ) and Requested Item (RITM) and fires the Service Catalog trigger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single" w:color="1FA5C7" w:sz="18"/>
              <w:bottom w:val="none" w:color="FFFFFF" w:sz="0"/>
              <w:right w:val="single" w:color="1FA5C7" w:sz="18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↓↑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2E9B57" w:sz="18"/>
              <w:left w:val="single" w:color="2E9B57" w:sz="18"/>
              <w:bottom w:val="single" w:color="2E9B57" w:sz="18"/>
              <w:right w:val="single" w:color="2E9B57" w:sz="18"/>
            </w:tcBorders>
            <w:shd w:fill="DDF0E1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1"/>
                <w:szCs w:val="21"/>
              </w:rPr>
              <w:t xml:space="preserve">Authentication &amp; Roles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ServiceNow user login, roles and access controls</w:t>
            </w:r>
          </w:p>
        </w:tc>
        <w:tc>
          <w:tcPr>
            <w:tcW w:type="dxa" w:w="3120"/>
            <w:tcBorders>
              <w:top w:val="single" w:color="2E9B57" w:sz="18"/>
              <w:left w:val="single" w:color="2E9B57" w:sz="18"/>
              <w:bottom w:val="single" w:color="2E9B57" w:sz="18"/>
              <w:right w:val="single" w:color="2E9B57" w:sz="18"/>
            </w:tcBorders>
            <w:shd w:fill="DDF0E1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1"/>
                <w:szCs w:val="21"/>
              </w:rPr>
              <w:t xml:space="preserve">Core Logic: Flow Designer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Flow "Standard laptop tasks": Service Catalog trigger, then Create Catalog Task (Hardware group, Approval = Approved)</w:t>
            </w:r>
          </w:p>
        </w:tc>
        <w:tc>
          <w:tcPr>
            <w:tcW w:type="dxa" w:w="3120"/>
            <w:tcBorders>
              <w:top w:val="single" w:color="2E9B57" w:sz="18"/>
              <w:left w:val="single" w:color="2E9B57" w:sz="18"/>
              <w:bottom w:val="single" w:color="2E9B57" w:sz="18"/>
              <w:right w:val="single" w:color="2E9B57" w:sz="18"/>
            </w:tcBorders>
            <w:shd w:fill="DDF0E1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1"/>
                <w:szCs w:val="21"/>
              </w:rPr>
              <w:t xml:space="preserve">External Integrations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None. Only built-in ServiceNow modules are used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single" w:color="1FA5C7" w:sz="18"/>
              <w:bottom w:val="none" w:color="FFFFFF" w:sz="0"/>
              <w:right w:val="single" w:color="1FA5C7" w:sz="18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↓↑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D9414F" w:sz="18"/>
              <w:left w:val="single" w:color="D9414F" w:sz="18"/>
              <w:bottom w:val="single" w:color="D9414F" w:sz="18"/>
              <w:right w:val="single" w:color="D9414F" w:sz="18"/>
            </w:tcBorders>
            <w:shd w:fill="F8D7D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2"/>
                <w:szCs w:val="22"/>
              </w:rPr>
              <w:t xml:space="preserve">Data / Storage Layer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ServiceNow tables: Catalog Item, Request [sc_request], Requested Item [sc_req_item], Catalog Task [sc_task]</w:t>
            </w:r>
          </w:p>
        </w:tc>
      </w:tr>
    </w:tbl>
    <w:p>
      <w:pPr>
        <w:keepNext/>
        <w:spacing w:after="100" w:before="300"/>
      </w:pPr>
      <w:r>
        <w:rPr>
          <w:rFonts w:ascii="Arial" w:cs="Arial" w:eastAsia="Arial" w:hAnsi="Arial"/>
          <w:b/>
          <w:bCs/>
          <w:color w:val="1F3A4D"/>
          <w:sz w:val="24"/>
          <w:szCs w:val="24"/>
        </w:rPr>
        <w:t xml:space="preserve">Component Description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CE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 Name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CE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 / Role in Architecture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CE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Technologies Used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Presentation Layer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Where the employee browses the Service Catalog, opens the Standard Laptop item, selects optional software and places the order. Shows the order confirmation with the request number.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Service Catalog, web browser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Catalog Engine (in place of API Gateway)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Receives the order, creates the request and requested item, and fires the Service Catalog trigger that starts the flow.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Service Catalog, catalog item Process Engine link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Flow Designer (in place of Microservices)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Runs the flow "Standard laptop tasks". Its Create Catalog Task action creates a task for the Hardware group with the description "Laptop need to Configured".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Flow Designer / Workflow Studio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 &amp; Roles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Makes sure only logged-in users order laptops and only the Hardware group works the task.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login, roles and ACLs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Stores the catalog item, the request and requested item, and the catalog task with all their links.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tables (sc_cat_item, sc_request, sc_req_item, sc_task)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2026-09-29T13:44:54.240Z</dcterms:created>
  <dcterms:modified xsi:type="dcterms:W3CDTF">2026-09-29T13:44:54.240Z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