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A2B4C"/>
          <w:sz w:val="32"/>
          <w:szCs w:val="32"/>
        </w:rPr>
        <w:t>POTHUGANTI SIVA MEHAR GANATEJU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 w:ascii="Calibri" w:hAnsi="Calibri"/>
          <w:b/>
          <w:bCs/>
          <w:caps/>
          <w:color w:val="555555"/>
          <w:sz w:val="19"/>
          <w:szCs w:val="19"/>
        </w:rPr>
        <w:t xml:space="preserve">SYSTEMS ENGINEER </w:t>
      </w:r>
      <w:r>
        <w:rPr>
          <w:rFonts w:eastAsia="Calibri" w:cs="Calibri" w:ascii="Calibri" w:hAnsi="Calibri"/>
          <w:b/>
          <w:bCs/>
          <w:caps/>
          <w:color w:val="555555"/>
          <w:sz w:val="19"/>
          <w:szCs w:val="19"/>
        </w:rPr>
        <w:t>|</w:t>
      </w:r>
      <w:r>
        <w:rPr>
          <w:rFonts w:eastAsia="Calibri" w:cs="Calibri" w:ascii="Calibri" w:hAnsi="Calibri"/>
          <w:b/>
          <w:bCs/>
          <w:caps/>
          <w:color w:val="555555"/>
          <w:sz w:val="19"/>
          <w:szCs w:val="19"/>
        </w:rPr>
        <w:t xml:space="preserve"> AI, ROBOTICS &amp; EMBEDDED SYSTEMS</w:t>
      </w:r>
    </w:p>
    <w:p>
      <w:pPr>
        <w:pStyle w:val="Normal"/>
        <w:pBdr>
          <w:bottom w:val="single" w:sz="6" w:space="6" w:color="1A2B4C"/>
        </w:pBdr>
        <w:spacing w:before="0" w:after="110"/>
        <w:jc w:val="center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Hyderabad, Telangana, India  |  +91 9502479610  |  pothugantiganateju@gmail.com  |  github.com/Ganateju  |  linkedin.com/in/ganateju-pothuganti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EDUCATION</w:t>
      </w:r>
    </w:p>
    <w:p>
      <w:pPr>
        <w:pStyle w:val="Normal"/>
        <w:tabs>
          <w:tab w:val="clear" w:pos="720"/>
          <w:tab w:val="right" w:pos="10512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Vignan's Foundation for Science, Technology &amp; Research (VFSTR)</w:t>
      </w:r>
      <w:r>
        <w:rPr>
          <w:rFonts w:eastAsia="Calibri" w:cs="Calibri" w:ascii="Calibri" w:hAnsi="Calibri"/>
          <w:color w:val="555555"/>
          <w:sz w:val="17"/>
          <w:szCs w:val="17"/>
        </w:rPr>
        <w:tab/>
        <w:t>Hyderabad, India</w:t>
      </w:r>
    </w:p>
    <w:p>
      <w:pPr>
        <w:pStyle w:val="Normal"/>
        <w:tabs>
          <w:tab w:val="clear" w:pos="720"/>
          <w:tab w:val="right" w:pos="10512" w:leader="none"/>
        </w:tabs>
        <w:spacing w:before="0" w:after="60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B.Tech, Electronics &amp; Communication Engineering — Minor: AI &amp; ML  |  CGPA: 7.94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Expected 2028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TECHNICAL COMPETENCIES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Systems Architecture: </w:t>
      </w:r>
      <w:r>
        <w:rPr>
          <w:rFonts w:eastAsia="Calibri" w:cs="Calibri" w:ascii="Calibri" w:hAnsi="Calibri"/>
          <w:color w:val="1A1A1A"/>
          <w:sz w:val="17"/>
          <w:szCs w:val="17"/>
        </w:rPr>
        <w:t>End-to-end system design, cross-subsystem integration, modular pipeline architecture, hardware/software co-design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Performance Engineering: </w:t>
      </w:r>
      <w:r>
        <w:rPr>
          <w:rFonts w:eastAsia="Calibri" w:cs="Calibri" w:ascii="Calibri" w:hAnsi="Calibri"/>
          <w:color w:val="1A1A1A"/>
          <w:sz w:val="17"/>
          <w:szCs w:val="17"/>
        </w:rPr>
        <w:t>Cache-aware data structures, throughput optimization, bitwise/low-level engineering, Linux performance profiling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Middleware &amp; Integration: </w:t>
      </w:r>
      <w:r>
        <w:rPr>
          <w:rFonts w:eastAsia="Calibri" w:cs="Calibri" w:ascii="Calibri" w:hAnsi="Calibri"/>
          <w:color w:val="1A1A1A"/>
          <w:sz w:val="17"/>
          <w:szCs w:val="17"/>
        </w:rPr>
        <w:t>ROS2, PX4, MAVROS2, AirSim, Jetson, Firebase, Supabase, REST/API integration, SITL/HITL validation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Security Implementation: </w:t>
      </w:r>
      <w:r>
        <w:rPr>
          <w:rFonts w:eastAsia="Calibri" w:cs="Calibri" w:ascii="Calibri" w:hAnsi="Calibri"/>
          <w:color w:val="1A1A1A"/>
          <w:sz w:val="17"/>
          <w:szCs w:val="17"/>
        </w:rPr>
        <w:t>Zero-trust architecture, server-authoritative validation, JWT auth, environment-secured configuration, credential hardening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Languages &amp; Frameworks: </w:t>
      </w:r>
      <w:r>
        <w:rPr>
          <w:rFonts w:eastAsia="Calibri" w:cs="Calibri" w:ascii="Calibri" w:hAnsi="Calibri"/>
          <w:color w:val="1A1A1A"/>
          <w:sz w:val="17"/>
          <w:szCs w:val="17"/>
        </w:rPr>
        <w:t>Python, C, C++, Java, JavaScript, Kotlin  |  PyTorch, TensorFlow, OpenCV, React, Next.js, Node.js, Express, Flask, Flutter</w:t>
      </w:r>
    </w:p>
    <w:p>
      <w:pPr>
        <w:pStyle w:val="Normal"/>
        <w:spacing w:before="0" w:after="15"/>
        <w:rPr/>
      </w:pPr>
      <w:r>
        <w:rPr>
          <w:rFonts w:eastAsia="Calibri" w:cs="Calibri" w:ascii="Calibri" w:hAnsi="Calibri"/>
          <w:b/>
          <w:bCs/>
          <w:color w:val="1A1A1A"/>
          <w:sz w:val="17"/>
          <w:szCs w:val="17"/>
        </w:rPr>
        <w:t xml:space="preserve">Platforms &amp; Tooling: </w:t>
      </w:r>
      <w:r>
        <w:rPr>
          <w:rFonts w:eastAsia="Calibri" w:cs="Calibri" w:ascii="Calibri" w:hAnsi="Calibri"/>
          <w:color w:val="1A1A1A"/>
          <w:sz w:val="17"/>
          <w:szCs w:val="17"/>
        </w:rPr>
        <w:t>Git, PostgreSQL, MongoDB, MATLAB, Fusion 360, Arduino IDE, Custom PCB Design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SYSTEMS ARCHITECTURE &amp; ENGINEERING PROJECTS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Binary Structural Fingerprint Indexing (BSFI)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June 2026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C++, Python, Bitwise Engineering — Deterministic Indexing Architecture</w:t>
      </w:r>
    </w:p>
    <w:p>
      <w:pPr>
        <w:pStyle w:val="ListParagraph"/>
        <w:numPr>
          <w:ilvl w:val="0"/>
          <w:numId w:val="3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Architected a deterministic structural coordinate indexing system using six binary descriptors, compressing 32-bit integers into packed 28-bit fingerprints and reducing candidate search space by 15,800× across 6,362,620 financial transaction records.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Engineered a hardware-friendly C++ execution pipeline sustaining 40.6M fingerprints/sec with ~150× fewer CPU cache misses than linear scanning, validated through Linux performance counters.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Designed a dual-coordinate retrieval subsystem (Primary Structural Fingerprint + Residual Null-Space coordinate), improving Top-10 retrieval precision from 49.97% to 72.13% through residual ranking.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Achieved 98.45% hidden-fraud recovery coverage (7,101 of 7,213 records) at production scale, with zero retrieval drift confirmed across all validation queries.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Consensus Mesh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March 2026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Flutter, Node.js, MongoDB, JWT — Zero-Trust Distributed Verification Platform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Architected a zero-trust, server-authoritative attendance verification system, eliminating all client-side trust assumptions from the identity-validation subsystem.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Integrated multi-anchor triangulation clustering with dynamic crowd-calibrated similarity thresholds and hybrid proximity scoring for cross-subsystem, sensor-fused location validation.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Orchestrated a roster reconciliation engine spanning absentee detection, partial-attendance classification, override workflows, audit tracking, and event-lifecycle APIs across seminars, workshops, and live monitoring dashboards.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Hardened production infrastructure by removing hardcoded credentials, migrating to environment-secured configuration, and extending the database schema to support attendance, event, and audit reporting.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Autonomous Drone Navigation — Cognitive Flight Stack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April 2026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ROS2, PX4, AirSim, Jetson, MAVROS2 — Hybrid LLM-VLA-VLM UAV Architecture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Led software-to-hardware integration strategy for a hybrid LLM-VLA-VLM autonomous UAV architecture, ensuring AI subsystems remained compatible with real-time flight-control constraints.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Architected deployment pathways for perception, navigation, telemetry, and mission-planning modules across Jetson, ROS2 middleware, and PX4 flight-controller ecosystems.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Evaluated hardware-aware tradeoffs across compute latency, sensor bandwidth, communication reliability, power consumption, and onboard resource constraints.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Directed SITL/HITL validation workflows using PX4, AirSim, MAVROS2, and ROS2, reducing integration risk ahead of physical deployment; contributed to a three-layer cognitive flight stack spanning mission reasoning, reactive navigation, and low-level stabilization.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TECHNICAL IMPLEMENTATIONS — APPLIED ENGINEERING DEMONSTRATIONS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Satellite Change Detection System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May 2025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PyTorch, Google Earth Engine, Streamlit, Folium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Deployed a geospatial analysis platform for land-surface change detection from Sentinel-2 imagery using a Siamese ResNet-18 pipeline for temporal feature extraction.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Engineered real-time spatial contour segmentation with synchronized visual comparisons via Streamlit and Folium DualMap for interactive geospatial analysis.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AeroToroid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March 2025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Fusion 360, CAD, Aerodynamic Modeling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Designed a toroidal UAV architecture with modular EDF-based propulsion and mechanically separated yaw control via a counter-rotating outer ring, eliminating standard coaxial rotor requirements.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Produced parametric Fusion 360 models, power-distribution architecture, component selection, and cost-estimation studies for a scalable research-oriented UAV platform.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>
          <w:rFonts w:ascii="Calibri" w:hAnsi="Calibri" w:eastAsia="Calibri" w:cs="Calibri"/>
          <w:b/>
          <w:bCs/>
          <w:color w:val="1A1A1A"/>
          <w:sz w:val="18"/>
          <w:szCs w:val="18"/>
        </w:rPr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DTC Swarm Protocol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  <w:t>May 2026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i/>
          <w:iCs/>
          <w:color w:val="555555"/>
          <w:sz w:val="16"/>
          <w:szCs w:val="16"/>
        </w:rPr>
        <w:t>Next.js, React Three Fiber, Supabase, PostgreSQL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Deployed an organizational platform rendering interactive 3D drone models via React Three Fiber WebGL, with server-side session validation and role-based access workflows on Supabase/PostgreSQL.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LEADERSHIP &amp; EXPERIENCE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Drone Technical Club (DTC), VFSTR — Founder &amp; Lead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Founded the campus drone-engineering student group; structured and led a 3-day hardware-build workshop mentoring 50+ students in UAV assembly and flight systems.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Directed academic-corporate integrations, project recruitment drives, and ongoing hardware development cycles.</w:t>
      </w:r>
    </w:p>
    <w:p>
      <w:pPr>
        <w:pStyle w:val="Normal"/>
        <w:tabs>
          <w:tab w:val="clear" w:pos="720"/>
          <w:tab w:val="right" w:pos="10512" w:leader="none"/>
        </w:tabs>
        <w:spacing w:before="70" w:after="10"/>
        <w:rPr/>
      </w:pPr>
      <w:r>
        <w:rPr>
          <w:rFonts w:eastAsia="Calibri" w:cs="Calibri" w:ascii="Calibri" w:hAnsi="Calibri"/>
          <w:b/>
          <w:bCs/>
          <w:color w:val="1A1A1A"/>
          <w:sz w:val="18"/>
          <w:szCs w:val="18"/>
        </w:rPr>
        <w:t>Campus Leadership</w:t>
      </w:r>
      <w:r>
        <w:rPr>
          <w:rFonts w:eastAsia="Calibri" w:cs="Calibri" w:ascii="Calibri" w:hAnsi="Calibri"/>
          <w:i/>
          <w:iCs/>
          <w:color w:val="555555"/>
          <w:sz w:val="17"/>
          <w:szCs w:val="17"/>
        </w:rPr>
        <w:tab/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Class Representative — liaison between student body and department heads for academic coordination.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Completed Smart India Hackathon (SIH) rounds; configured localized networks and systems for regional hackathons.</w:t>
      </w:r>
    </w:p>
    <w:p>
      <w:pPr>
        <w:pStyle w:val="Normal"/>
        <w:pBdr>
          <w:bottom w:val="single" w:sz="4" w:space="2" w:color="1A2B4C"/>
        </w:pBdr>
        <w:spacing w:before="130" w:after="50"/>
        <w:rPr/>
      </w:pPr>
      <w:r>
        <w:rPr>
          <w:rFonts w:eastAsia="Calibri" w:cs="Calibri" w:ascii="Calibri" w:hAnsi="Calibri"/>
          <w:b/>
          <w:bCs/>
          <w:color w:val="1A2B4C"/>
        </w:rPr>
        <w:t>CERTIFICATIONS &amp; ACHIEVEMENTS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Shipped two production-deployed platforms: Consensus Mesh (mobile) and DTC Swarm Protocol (web).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HackerRank Certified — Algorithms &amp; Data Structures</w:t>
      </w:r>
    </w:p>
    <w:p>
      <w:pPr>
        <w:pStyle w:val="ListParagraph"/>
        <w:numPr>
          <w:ilvl w:val="0"/>
          <w:numId w:val="1"/>
        </w:numPr>
        <w:spacing w:before="0" w:after="20"/>
        <w:ind w:hanging="201" w:start="316"/>
        <w:rPr/>
      </w:pPr>
      <w:r>
        <w:rPr>
          <w:rFonts w:eastAsia="Calibri" w:cs="Calibri" w:ascii="Calibri" w:hAnsi="Calibri"/>
          <w:color w:val="1A1A1A"/>
          <w:sz w:val="17"/>
          <w:szCs w:val="17"/>
        </w:rPr>
        <w:t>NPTEL Certified — Business Ethics</w:t>
      </w:r>
    </w:p>
    <w:sectPr>
      <w:type w:val="nextPage"/>
      <w:pgSz w:w="12240" w:h="15840"/>
      <w:pgMar w:left="792" w:right="792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LibreOffice/26.2.4.2$Windows_X86_64 LibreOffice_project/0229ac93fcf0d7cbc6376066c6f35021cef002dc</Application>
  <AppVersion>15.0000</AppVersion>
  <Pages>2</Pages>
  <Words>708</Words>
  <Characters>5278</Characters>
  <CharactersWithSpaces>5931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2026-07-04T12:45:00Z</dcterms:created>
  <dc:creator>Un-named</dc:creator>
  <dc:description/>
  <dc:language>en-IN</dc:language>
  <cp:lastModifiedBy/>
  <cp:lastPrinted>2026-07-04T18:59:11Z</cp:lastPrinted>
  <dcterms:modified xsi:type="dcterms:W3CDTF">2026-07-04T18:59:22Z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