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23/10: Creación diagramas de estructuras. (comunicación entre librerías)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[Agustín Parrondo]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25/10: Diseño del menú(funciones que van a tener, lo que ve el usuario)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[Agustín Parrondo,Federico San Pedro]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26/10: Diagramas de estructuras (estructura librería de árbol,fila, caja)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[Agustín Parrondo]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