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560" w:line="240" w:lineRule="auto"/>
      </w:pPr>
    </w:p>
    <w:p>
      <w:pPr>
        <w:keepNext/>
        <w:spacing w:before="0" w:after="80" w:line="264" w:lineRule="auto"/>
      </w:pPr>
      <w:r>
        <w:rPr>
          <w:rFonts w:ascii="Noto Sans KR" w:hAnsi="Noto Sans KR" w:eastAsia="Noto Sans KR" w:cs="Noto Sans KR"/>
          <w:b/>
          <w:i w:val="0"/>
          <w:color w:val="2E74B5"/>
          <w:sz w:val="18"/>
        </w:rPr>
        <w:t>IMPLEMENTATION READINESS BRIEF</w:t>
      </w:r>
    </w:p>
    <w:p>
      <w:pPr>
        <w:keepNext/>
        <w:spacing w:before="0" w:after="60" w:line="264" w:lineRule="auto"/>
      </w:pPr>
      <w:r>
        <w:rPr>
          <w:rFonts w:ascii="Noto Sans KR" w:hAnsi="Noto Sans KR" w:eastAsia="Noto Sans KR" w:cs="Noto Sans KR"/>
          <w:b/>
          <w:i w:val="0"/>
          <w:color w:val="162333"/>
          <w:sz w:val="44"/>
        </w:rPr>
        <w:t>클라우드 보안관제 프로젝트</w:t>
      </w:r>
    </w:p>
    <w:p>
      <w:pPr>
        <w:keepNext/>
        <w:spacing w:before="0" w:after="160" w:line="264" w:lineRule="auto"/>
      </w:pPr>
      <w:r>
        <w:rPr>
          <w:rFonts w:ascii="Noto Sans KR" w:hAnsi="Noto Sans KR" w:eastAsia="Noto Sans KR" w:cs="Noto Sans KR"/>
          <w:b w:val="0"/>
          <w:i w:val="0"/>
          <w:color w:val="5B6573"/>
          <w:sz w:val="24"/>
        </w:rPr>
        <w:t>구현 전 확정사항 · MVP 단계별 실행 계획 ·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45" w:type="dxa"/>
              <w:start w:w="120" w:type="dxa"/>
              <w:bottom w:w="45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7"/>
              </w:rPr>
              <w:t>목적·기준일</w:t>
            </w:r>
          </w:p>
        </w:tc>
        <w:tc>
          <w:tcPr>
            <w:tcW w:type="dxa" w:w="7860"/>
            <w:tcMar>
              <w:top w:w="45" w:type="dxa"/>
              <w:start w:w="120" w:type="dxa"/>
              <w:bottom w:w="45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FFFFFF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7"/>
              </w:rPr>
              <w:t>구현 착수 전 의사결정과 10일 MVP 실행 기준 고정 · 2026-07-17</w:t>
            </w:r>
          </w:p>
        </w:tc>
      </w:tr>
      <w:tr>
        <w:tc>
          <w:tcPr>
            <w:tcW w:type="dxa" w:w="1500"/>
            <w:tcMar>
              <w:top w:w="45" w:type="dxa"/>
              <w:start w:w="120" w:type="dxa"/>
              <w:bottom w:w="45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7"/>
              </w:rPr>
              <w:t>핵심 범위</w:t>
            </w:r>
          </w:p>
        </w:tc>
        <w:tc>
          <w:tcPr>
            <w:tcW w:type="dxa" w:w="7860"/>
            <w:tcMar>
              <w:top w:w="45" w:type="dxa"/>
              <w:start w:w="120" w:type="dxa"/>
              <w:bottom w:w="45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FFFFFF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7"/>
              </w:rPr>
              <w:t>근무시간 기반 권한 · 출퇴근 연동 · 세션 통제 · 초과근무 승인 · 감사로그 · 이상 접근 알림</w:t>
            </w:r>
          </w:p>
        </w:tc>
      </w:tr>
      <w:tr>
        <w:tc>
          <w:tcPr>
            <w:tcW w:type="dxa" w:w="1500"/>
            <w:tcMar>
              <w:top w:w="45" w:type="dxa"/>
              <w:start w:w="120" w:type="dxa"/>
              <w:bottom w:w="45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7"/>
              </w:rPr>
              <w:t>상태</w:t>
            </w:r>
          </w:p>
        </w:tc>
        <w:tc>
          <w:tcPr>
            <w:tcW w:type="dxa" w:w="7860"/>
            <w:tcMar>
              <w:top w:w="45" w:type="dxa"/>
              <w:start w:w="120" w:type="dxa"/>
              <w:bottom w:w="45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FFFFFF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7"/>
              </w:rPr>
              <w:t>팀 승인용 기준안 — 값과 담당은 착수 회의에서 최종 확정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/>
      </w:pPr>
      <w:r>
        <w:t>1. 착수 전에 고정할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AF4EE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9"/>
              </w:rPr>
              <w:t>MVP 성공 정의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AF4EE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62333"/>
                <w:sz w:val="19"/>
              </w:rPr>
              <w:t>근무 상태에 따라 보호 자원의 쓰기를 서버에서 통제한다. 퇴근·만료 후 우회가 불가능하고, 세션이 즉시 회수되며, 감사로그와 핵심 경보로 사건 흐름을 재구성할 수 있어야 한다.</w:t>
            </w:r>
          </w:p>
        </w:tc>
      </w:tr>
    </w:tbl>
    <w:p>
      <w:pPr>
        <w:pStyle w:val="Heading2"/>
        <w:keepNext/>
        <w:spacing w:before="120"/>
      </w:pPr>
      <w:r>
        <w:t>구현 전 의사결정 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40"/>
        <w:gridCol w:w="3250"/>
        <w:gridCol w:w="4250"/>
      </w:tblGrid>
      <w:tr>
        <w:trPr>
          <w:tblHeader/>
        </w:trPr>
        <w:tc>
          <w:tcPr>
            <w:tcW w:type="dxa" w:w="520"/>
            <w:shd w:fill="1F4D78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P</w:t>
            </w:r>
          </w:p>
        </w:tc>
        <w:tc>
          <w:tcPr>
            <w:tcW w:type="dxa" w:w="1340"/>
            <w:shd w:fill="1F4D78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결정 영역</w:t>
            </w:r>
          </w:p>
        </w:tc>
        <w:tc>
          <w:tcPr>
            <w:tcW w:type="dxa" w:w="3250"/>
            <w:shd w:fill="1F4D78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구현 전 확정 질문</w:t>
            </w:r>
          </w:p>
        </w:tc>
        <w:tc>
          <w:tcPr>
            <w:tcW w:type="dxa" w:w="4250"/>
            <w:shd w:fill="1F4D78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권장 기준안 / 승인 증거</w:t>
            </w:r>
          </w:p>
        </w:tc>
      </w:tr>
      <w:tr>
        <w:tc>
          <w:tcPr>
            <w:tcW w:type="dxa" w:w="52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P0</w:t>
            </w:r>
          </w:p>
        </w:tc>
        <w:tc>
          <w:tcPr>
            <w:tcW w:type="dxa" w:w="134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권한 상태 모델</w:t>
            </w:r>
          </w:p>
        </w:tc>
        <w:tc>
          <w:tcPr>
            <w:tcW w:type="dxa" w:w="3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출근·근무·초과근무·퇴근별 read/write 권한은?</w:t>
            </w:r>
          </w:p>
        </w:tc>
        <w:tc>
          <w:tcPr>
            <w:tcW w:type="dxa" w:w="4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서버가 상태를 단일 판정. 퇴근·만료 즉시 쓰기 차단. 읽기 허용 범위와 상태 전이표 승인.</w:t>
            </w:r>
          </w:p>
        </w:tc>
      </w:tr>
      <w:tr>
        <w:tc>
          <w:tcPr>
            <w:tcW w:type="dxa" w:w="52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P0</w:t>
            </w:r>
          </w:p>
        </w:tc>
        <w:tc>
          <w:tcPr>
            <w:tcW w:type="dxa" w:w="134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보호 대상·차단</w:t>
            </w:r>
          </w:p>
        </w:tc>
        <w:tc>
          <w:tcPr>
            <w:tcW w:type="dxa" w:w="325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어떤 API·자원을 어디에서 강제 차단하는가?</w:t>
            </w:r>
          </w:p>
        </w:tc>
        <w:tc>
          <w:tcPr>
            <w:tcW w:type="dxa" w:w="425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보호 API와 read/write 분류 고정. 공통 인가 미들웨어에서 차단하며 UI는 보조 수단으로만 사용.</w:t>
            </w:r>
          </w:p>
        </w:tc>
      </w:tr>
      <w:tr>
        <w:tc>
          <w:tcPr>
            <w:tcW w:type="dxa" w:w="52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P0</w:t>
            </w:r>
          </w:p>
        </w:tc>
        <w:tc>
          <w:tcPr>
            <w:tcW w:type="dxa" w:w="134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인증·세션</w:t>
            </w:r>
          </w:p>
        </w:tc>
        <w:tc>
          <w:tcPr>
            <w:tcW w:type="dxa" w:w="3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토큰 수명·재발급·동시 로그인·회수 범위는?</w:t>
            </w:r>
          </w:p>
        </w:tc>
        <w:tc>
          <w:tcPr>
            <w:tcW w:type="dxa" w:w="4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짧은 access token + httpOnly refresh cookie. rotation·재사용 탐지·token family 폐기와 CORS/CSRF 승인.</w:t>
            </w:r>
          </w:p>
        </w:tc>
      </w:tr>
      <w:tr>
        <w:tc>
          <w:tcPr>
            <w:tcW w:type="dxa" w:w="52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P0</w:t>
            </w:r>
          </w:p>
        </w:tc>
        <w:tc>
          <w:tcPr>
            <w:tcW w:type="dxa" w:w="134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시간·초과근무</w:t>
            </w:r>
          </w:p>
        </w:tc>
        <w:tc>
          <w:tcPr>
            <w:tcW w:type="dxa" w:w="325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시간대·경계 시각·승인자·유효기간·취소 규칙은?</w:t>
            </w:r>
          </w:p>
        </w:tc>
        <w:tc>
          <w:tcPr>
            <w:tcW w:type="dxa" w:w="425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서버 시각(Asia/Seoul)을 단일 기준으로 사용. 요청 사유·시작/종료·승인자·상태를 저장.</w:t>
            </w:r>
          </w:p>
        </w:tc>
      </w:tr>
      <w:tr>
        <w:tc>
          <w:tcPr>
            <w:tcW w:type="dxa" w:w="52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P0</w:t>
            </w:r>
          </w:p>
        </w:tc>
        <w:tc>
          <w:tcPr>
            <w:tcW w:type="dxa" w:w="134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감사·경보</w:t>
            </w:r>
          </w:p>
        </w:tc>
        <w:tc>
          <w:tcPr>
            <w:tcW w:type="dxa" w:w="3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필수 이벤트·필드·보존·조회권한·경보 기준은?</w:t>
            </w:r>
          </w:p>
        </w:tc>
        <w:tc>
          <w:tcPr>
            <w:tcW w:type="dxa" w:w="4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인증, 출퇴근, 허용·차단, 초과근무를 append-only로 기록. 비근무 쓰기·반복 실패·토큰 재사용 경보.</w:t>
            </w:r>
          </w:p>
        </w:tc>
      </w:tr>
      <w:tr>
        <w:tc>
          <w:tcPr>
            <w:tcW w:type="dxa" w:w="52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P0</w:t>
            </w:r>
          </w:p>
        </w:tc>
        <w:tc>
          <w:tcPr>
            <w:tcW w:type="dxa" w:w="134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배포·데이터</w:t>
            </w:r>
          </w:p>
        </w:tc>
        <w:tc>
          <w:tcPr>
            <w:tcW w:type="dxa" w:w="325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환경·DB·비밀값·마이그레이션·초기 관리자는?</w:t>
            </w:r>
          </w:p>
        </w:tc>
        <w:tc>
          <w:tcPr>
            <w:tcW w:type="dxa" w:w="4250"/>
            <w:shd w:fill="FFFFFF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환경 분리, 비밀값 외부 주입, 스키마·시드 절차 고정. 운영성 검증은 PostgreSQL 기준 권장.</w:t>
            </w:r>
          </w:p>
        </w:tc>
      </w:tr>
      <w:tr>
        <w:tc>
          <w:tcPr>
            <w:tcW w:type="dxa" w:w="52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P1</w:t>
            </w:r>
          </w:p>
        </w:tc>
        <w:tc>
          <w:tcPr>
            <w:tcW w:type="dxa" w:w="134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4"/>
              </w:rPr>
              <w:t>비기능 기준</w:t>
            </w:r>
          </w:p>
        </w:tc>
        <w:tc>
          <w:tcPr>
            <w:tcW w:type="dxa" w:w="3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장애 정책·성능·개인정보·보존·복구 목표는?</w:t>
            </w:r>
          </w:p>
        </w:tc>
        <w:tc>
          <w:tcPr>
            <w:tcW w:type="dxa" w:w="4250"/>
            <w:shd w:fill="F2F4F7"/>
            <w:tcMar>
              <w:top w:w="35" w:type="dxa"/>
              <w:start w:w="85" w:type="dxa"/>
              <w:bottom w:w="35" w:type="dxa"/>
              <w:end w:w="85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4"/>
              </w:rPr>
              <w:t>인가 장애 시 쓰기 fail-closed. 수치 목표를 정하고 성능·마스킹·백업·복구 테스트에 연결.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 w:val="0"/>
        <w:spacing w:before="0" w:after="560" w:line="240" w:lineRule="auto"/>
      </w:pPr>
    </w:p>
    <w:p>
      <w:pPr>
        <w:keepNext/>
        <w:spacing w:before="0" w:after="60" w:line="264" w:lineRule="auto"/>
      </w:pPr>
      <w:r>
        <w:rPr>
          <w:rFonts w:ascii="Noto Sans KR" w:hAnsi="Noto Sans KR" w:eastAsia="Noto Sans KR" w:cs="Noto Sans KR"/>
          <w:b/>
          <w:i w:val="0"/>
          <w:color w:val="162333"/>
          <w:sz w:val="34"/>
        </w:rPr>
        <w:t>2. 단계별 실행 계획과 우선순위</w:t>
      </w:r>
    </w:p>
    <w:p>
      <w:pPr>
        <w:keepNext w:val="0"/>
        <w:spacing w:before="0" w:after="80" w:line="240" w:lineRule="auto"/>
      </w:pPr>
      <w:r>
        <w:rPr>
          <w:rFonts w:ascii="Noto Sans KR" w:hAnsi="Noto Sans KR" w:eastAsia="Noto Sans KR" w:cs="Noto Sans KR"/>
          <w:b/>
          <w:i w:val="0"/>
          <w:color w:val="1F4D78"/>
          <w:sz w:val="16"/>
        </w:rPr>
        <w:t xml:space="preserve">실행 원칙: </w:t>
      </w:r>
      <w:r>
        <w:rPr>
          <w:rFonts w:ascii="Noto Sans KR" w:hAnsi="Noto Sans KR" w:eastAsia="Noto Sans KR" w:cs="Noto Sans KR"/>
          <w:b/>
          <w:i w:val="0"/>
          <w:color w:val="162333"/>
          <w:sz w:val="16"/>
        </w:rPr>
        <w:t>정책·계약을 먼저 고정하고 인증 → 근태·인가 → 관제 순으로 통합하며 단계별 완료 기준을 게이트로 사용한다.</w:t>
      </w:r>
    </w:p>
    <w:p>
      <w:pPr>
        <w:pStyle w:val="Heading2"/>
        <w:keepNext/>
        <w:spacing w:before="80"/>
      </w:pPr>
      <w:r>
        <w:t>10일 MVP 실행안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280"/>
        <w:gridCol w:w="2130"/>
        <w:gridCol w:w="2700"/>
      </w:tblGrid>
      <w:tr>
        <w:trPr>
          <w:tblHeader/>
        </w:trPr>
        <w:tc>
          <w:tcPr>
            <w:tcW w:type="dxa" w:w="125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단계 / 기간</w:t>
            </w:r>
          </w:p>
        </w:tc>
        <w:tc>
          <w:tcPr>
            <w:tcW w:type="dxa" w:w="328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핵심 작업</w:t>
            </w:r>
          </w:p>
        </w:tc>
        <w:tc>
          <w:tcPr>
            <w:tcW w:type="dxa" w:w="213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산출물</w:t>
            </w:r>
          </w:p>
        </w:tc>
        <w:tc>
          <w:tcPr>
            <w:tcW w:type="dxa" w:w="270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2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0. 기준 고정</w:t>
              <w:br/>
              <w:t>D0.5</w:t>
            </w:r>
          </w:p>
        </w:tc>
        <w:tc>
          <w:tcPr>
            <w:tcW w:type="dxa" w:w="32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P0 결정표 승인, API·이벤트·상태 전이 계약 확정, 브랜치/리뷰 규칙 지정</w:t>
            </w:r>
          </w:p>
        </w:tc>
        <w:tc>
          <w:tcPr>
            <w:tcW w:type="dxa" w:w="21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결정 로그, API 계약, 상태 전이표</w:t>
            </w:r>
          </w:p>
        </w:tc>
        <w:tc>
          <w:tcPr>
            <w:tcW w:type="dxa" w:w="270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미결 P0 없음. 변경은 결정 로그와 영향도 검토를 거침.</w:t>
            </w:r>
          </w:p>
        </w:tc>
      </w:tr>
      <w:tr>
        <w:tc>
          <w:tcPr>
            <w:tcW w:type="dxa" w:w="12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1. 실행 기반</w:t>
              <w:br/>
              <w:t>D1</w:t>
            </w:r>
          </w:p>
        </w:tc>
        <w:tc>
          <w:tcPr>
            <w:tcW w:type="dxa" w:w="32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환경설정, DB 마이그레이션, 사용자/역할 모델, 공통 오류·인가 뼈대</w:t>
            </w:r>
          </w:p>
        </w:tc>
        <w:tc>
          <w:tcPr>
            <w:tcW w:type="dxa" w:w="21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로컬 실행 환경, 스키마 v1, CI 기본 검사</w:t>
            </w:r>
          </w:p>
        </w:tc>
        <w:tc>
          <w:tcPr>
            <w:tcW w:type="dxa" w:w="270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신규 팀원이 문서만으로 실행하고 테스트 DB를 초기화할 수 있음.</w:t>
            </w:r>
          </w:p>
        </w:tc>
      </w:tr>
      <w:tr>
        <w:tc>
          <w:tcPr>
            <w:tcW w:type="dxa" w:w="12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2. 인증·세션</w:t>
              <w:br/>
              <w:t>D2–D3</w:t>
            </w:r>
          </w:p>
        </w:tc>
        <w:tc>
          <w:tcPr>
            <w:tcW w:type="dxa" w:w="32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로그인, access/refresh, 쿠키, rotation, 로그아웃·퇴근 시 폐기, CORS/CSRF</w:t>
            </w:r>
          </w:p>
        </w:tc>
        <w:tc>
          <w:tcPr>
            <w:tcW w:type="dxa" w:w="21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Auth API, 세션 저장소, 단위 테스트</w:t>
            </w:r>
          </w:p>
        </w:tc>
        <w:tc>
          <w:tcPr>
            <w:tcW w:type="dxa" w:w="270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탈취·재사용·만료·동시 요청 시나리오가 기대대로 차단됨.</w:t>
            </w:r>
          </w:p>
        </w:tc>
      </w:tr>
      <w:tr>
        <w:tc>
          <w:tcPr>
            <w:tcW w:type="dxa" w:w="12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3. 근태·권한</w:t>
              <w:br/>
              <w:t>D4–D5</w:t>
            </w:r>
          </w:p>
        </w:tc>
        <w:tc>
          <w:tcPr>
            <w:tcW w:type="dxa" w:w="32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출근/퇴근, 근무 상태 판정, 보호 API read/write 분류, 공통 차단 로직</w:t>
            </w:r>
          </w:p>
        </w:tc>
        <w:tc>
          <w:tcPr>
            <w:tcW w:type="dxa" w:w="21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Attendance API, 인가 정책, 보호 샘플 API</w:t>
            </w:r>
          </w:p>
        </w:tc>
        <w:tc>
          <w:tcPr>
            <w:tcW w:type="dxa" w:w="270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근무 외 쓰기 100% 차단. UI 우회 요청도 서버에서 거부됨.</w:t>
            </w:r>
          </w:p>
        </w:tc>
      </w:tr>
      <w:tr>
        <w:tc>
          <w:tcPr>
            <w:tcW w:type="dxa" w:w="12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4. 초과근무·관제</w:t>
              <w:br/>
              <w:t>D6–D7</w:t>
            </w:r>
          </w:p>
        </w:tc>
        <w:tc>
          <w:tcPr>
            <w:tcW w:type="dxa" w:w="32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요청/승인/거절/만료, 감사 이벤트 표준화, 개인·관리자 조회, 1차 경보 룰</w:t>
            </w:r>
          </w:p>
        </w:tc>
        <w:tc>
          <w:tcPr>
            <w:tcW w:type="dxa" w:w="21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Overtime/Audit API, 관리자 관제 화면 최소형</w:t>
            </w:r>
          </w:p>
        </w:tc>
        <w:tc>
          <w:tcPr>
            <w:tcW w:type="dxa" w:w="270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누가·언제·무엇을·왜 처리했는지 한 흐름으로 추적 가능.</w:t>
            </w:r>
          </w:p>
        </w:tc>
      </w:tr>
      <w:tr>
        <w:tc>
          <w:tcPr>
            <w:tcW w:type="dxa" w:w="12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5. 통합·보안 QA</w:t>
              <w:br/>
              <w:t>D8–D9</w:t>
            </w:r>
          </w:p>
        </w:tc>
        <w:tc>
          <w:tcPr>
            <w:tcW w:type="dxa" w:w="32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정상/경계/공격 시나리오, 권한 회귀, 쿠키·CORS·입력 검증, 장애 정책</w:t>
            </w:r>
          </w:p>
        </w:tc>
        <w:tc>
          <w:tcPr>
            <w:tcW w:type="dxa" w:w="21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통합 테스트, 결함 목록, 보안 점검표</w:t>
            </w:r>
          </w:p>
        </w:tc>
        <w:tc>
          <w:tcPr>
            <w:tcW w:type="dxa" w:w="270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P0 결함 0, P1 결함은 우회책·담당·기한이 기록됨.</w:t>
            </w:r>
          </w:p>
        </w:tc>
      </w:tr>
      <w:tr>
        <w:tc>
          <w:tcPr>
            <w:tcW w:type="dxa" w:w="12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6. 배포·시연</w:t>
              <w:br/>
              <w:t>D10</w:t>
            </w:r>
          </w:p>
        </w:tc>
        <w:tc>
          <w:tcPr>
            <w:tcW w:type="dxa" w:w="32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검증 환경 배포, 초기 관리자, 관측 지표, 백업/복구 확인, 시연 리허설</w:t>
            </w:r>
          </w:p>
        </w:tc>
        <w:tc>
          <w:tcPr>
            <w:tcW w:type="dxa" w:w="21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릴리스 후보 v0.1, 운영·시연 절차</w:t>
            </w:r>
          </w:p>
        </w:tc>
        <w:tc>
          <w:tcPr>
            <w:tcW w:type="dxa" w:w="270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승인된 시나리오를 재현하고 로그·경보·차단 결과를 함께 제시.</w:t>
            </w:r>
          </w:p>
        </w:tc>
      </w:tr>
    </w:tbl>
    <w:p>
      <w:pPr>
        <w:pStyle w:val="Heading2"/>
        <w:keepNext/>
        <w:spacing w:before="100"/>
      </w:pPr>
      <w:r>
        <w:t>범위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60"/>
        <w:gridCol w:w="3600"/>
      </w:tblGrid>
      <w:tr>
        <w:tc>
          <w:tcPr>
            <w:tcW w:type="dxa" w:w="1500"/>
            <w:shd w:fill="2E74B5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우선순위</w:t>
            </w:r>
          </w:p>
        </w:tc>
        <w:tc>
          <w:tcPr>
            <w:tcW w:type="dxa" w:w="4260"/>
            <w:shd w:fill="2E74B5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이번 MVP 포함</w:t>
            </w:r>
          </w:p>
        </w:tc>
        <w:tc>
          <w:tcPr>
            <w:tcW w:type="dxa" w:w="3600"/>
            <w:shd w:fill="2E74B5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후속 단계</w:t>
            </w:r>
          </w:p>
        </w:tc>
      </w:tr>
      <w:tr>
        <w:tc>
          <w:tcPr>
            <w:tcW w:type="dxa" w:w="1500"/>
            <w:shd w:fill="EAF4EE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P0 — 반드시</w:t>
            </w:r>
          </w:p>
        </w:tc>
        <w:tc>
          <w:tcPr>
            <w:tcW w:type="dxa" w:w="4260"/>
            <w:shd w:fill="EAF4EE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인증·세션, 근태·서버 인가, 초과근무, 감사·핵심 경보, 통합 테스트·배포</w:t>
            </w:r>
          </w:p>
        </w:tc>
        <w:tc>
          <w:tcPr>
            <w:tcW w:type="dxa" w:w="3600"/>
            <w:shd w:fill="EAF4EE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하나라도 빠지면 MVP 완료로 보지 않음.</w:t>
            </w:r>
          </w:p>
        </w:tc>
      </w:tr>
      <w:tr>
        <w:tc>
          <w:tcPr>
            <w:tcW w:type="dxa" w:w="1500"/>
            <w:shd w:fill="FFF4D6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P1 — 안정화</w:t>
            </w:r>
          </w:p>
        </w:tc>
        <w:tc>
          <w:tcPr>
            <w:tcW w:type="dxa" w:w="4260"/>
            <w:shd w:fill="FFF4D6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관리자 검색, 기본 관제 화면, 경보 중복 억제, 운영 지표, 개인정보 마스킹</w:t>
            </w:r>
          </w:p>
        </w:tc>
        <w:tc>
          <w:tcPr>
            <w:tcW w:type="dxa" w:w="3600"/>
            <w:shd w:fill="FFF4D6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일정 영향 시 기능 플래그로 분리해 1차 안정화에서 완료.</w:t>
            </w:r>
          </w:p>
        </w:tc>
      </w:tr>
      <w:tr>
        <w:tc>
          <w:tcPr>
            <w:tcW w:type="dxa" w:w="150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P2 — 확장</w:t>
            </w:r>
          </w:p>
        </w:tc>
        <w:tc>
          <w:tcPr>
            <w:tcW w:type="dxa" w:w="426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—</w:t>
            </w:r>
          </w:p>
        </w:tc>
        <w:tc>
          <w:tcPr>
            <w:tcW w:type="dxa" w:w="360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SIEM/메시징 연동, 이상탐지, 다중 조직, 고가용성, 장기 보존·자동 리포트.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 w:val="0"/>
        <w:spacing w:before="0" w:after="560" w:line="240" w:lineRule="auto"/>
      </w:pPr>
    </w:p>
    <w:p>
      <w:pPr>
        <w:keepNext/>
        <w:spacing w:before="0" w:after="80" w:line="264" w:lineRule="auto"/>
      </w:pPr>
      <w:r>
        <w:rPr>
          <w:rFonts w:ascii="Noto Sans KR" w:hAnsi="Noto Sans KR" w:eastAsia="Noto Sans KR" w:cs="Noto Sans KR"/>
          <w:b/>
          <w:i w:val="0"/>
          <w:color w:val="2E74B5"/>
          <w:sz w:val="18"/>
        </w:rPr>
        <w:t>QUALITY &amp; RELEASE GATES</w:t>
      </w:r>
    </w:p>
    <w:p>
      <w:pPr>
        <w:keepNext/>
        <w:spacing w:before="0" w:after="160" w:line="264" w:lineRule="auto"/>
      </w:pPr>
      <w:r>
        <w:rPr>
          <w:rFonts w:ascii="Noto Sans KR" w:hAnsi="Noto Sans KR" w:eastAsia="Noto Sans KR" w:cs="Noto Sans KR"/>
          <w:b/>
          <w:i w:val="0"/>
          <w:color w:val="162333"/>
          <w:sz w:val="40"/>
        </w:rPr>
        <w:t>3. MVP 합격 기준과 릴리스 게이트</w:t>
      </w:r>
    </w:p>
    <w:p>
      <w:pPr>
        <w:pStyle w:val="Heading2"/>
        <w:keepNext/>
        <w:spacing w:before="80"/>
      </w:pPr>
      <w:r>
        <w:t>핵심 인수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780"/>
        <w:gridCol w:w="5730"/>
      </w:tblGrid>
      <w:tr>
        <w:trPr>
          <w:tblHeader/>
        </w:trPr>
        <w:tc>
          <w:tcPr>
            <w:tcW w:type="dxa" w:w="85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78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검증 시나리오</w:t>
            </w:r>
          </w:p>
        </w:tc>
        <w:tc>
          <w:tcPr>
            <w:tcW w:type="dxa" w:w="5730"/>
            <w:shd w:fill="1F4D7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8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AC-01</w:t>
            </w:r>
          </w:p>
        </w:tc>
        <w:tc>
          <w:tcPr>
            <w:tcW w:type="dxa" w:w="27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정상 로그인과 토큰 재발급</w:t>
            </w:r>
          </w:p>
        </w:tc>
        <w:tc>
          <w:tcPr>
            <w:tcW w:type="dxa" w:w="57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refresh token은 쿠키에서만 사용되고 rotation 후 이전 토큰 재사용이 차단된다.</w:t>
            </w:r>
          </w:p>
        </w:tc>
      </w:tr>
      <w:tr>
        <w:tc>
          <w:tcPr>
            <w:tcW w:type="dxa" w:w="8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AC-02</w:t>
            </w:r>
          </w:p>
        </w:tc>
        <w:tc>
          <w:tcPr>
            <w:tcW w:type="dxa" w:w="27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로그아웃·퇴근·관리자 회수</w:t>
            </w:r>
          </w:p>
        </w:tc>
        <w:tc>
          <w:tcPr>
            <w:tcW w:type="dxa" w:w="57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대상 세션이 즉시 폐기되고 이후 refresh 및 보호 API 접근이 거부된다.</w:t>
            </w:r>
          </w:p>
        </w:tc>
      </w:tr>
      <w:tr>
        <w:tc>
          <w:tcPr>
            <w:tcW w:type="dxa" w:w="8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AC-03</w:t>
            </w:r>
          </w:p>
        </w:tc>
        <w:tc>
          <w:tcPr>
            <w:tcW w:type="dxa" w:w="27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근무시간 경계</w:t>
            </w:r>
          </w:p>
        </w:tc>
        <w:tc>
          <w:tcPr>
            <w:tcW w:type="dxa" w:w="57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서버 기준 시각에서 출근 전·퇴근 후·승인 만료 직후 쓰기 요청이 모두 차단된다.</w:t>
            </w:r>
          </w:p>
        </w:tc>
      </w:tr>
      <w:tr>
        <w:tc>
          <w:tcPr>
            <w:tcW w:type="dxa" w:w="8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AC-04</w:t>
            </w:r>
          </w:p>
        </w:tc>
        <w:tc>
          <w:tcPr>
            <w:tcW w:type="dxa" w:w="27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보호 자원 우회 호출</w:t>
            </w:r>
          </w:p>
        </w:tc>
        <w:tc>
          <w:tcPr>
            <w:tcW w:type="dxa" w:w="57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화면을 거치지 않은 직접 API 요청도 동일 정책으로 거부되며 사유 코드가 일관된다.</w:t>
            </w:r>
          </w:p>
        </w:tc>
      </w:tr>
      <w:tr>
        <w:tc>
          <w:tcPr>
            <w:tcW w:type="dxa" w:w="8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AC-05</w:t>
            </w:r>
          </w:p>
        </w:tc>
        <w:tc>
          <w:tcPr>
            <w:tcW w:type="dxa" w:w="27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초과근무 전체 흐름</w:t>
            </w:r>
          </w:p>
        </w:tc>
        <w:tc>
          <w:tcPr>
            <w:tcW w:type="dxa" w:w="57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요청→승인/거절→만료/취소가 권한과 감사로그에 즉시 반영된다.</w:t>
            </w:r>
          </w:p>
        </w:tc>
      </w:tr>
      <w:tr>
        <w:tc>
          <w:tcPr>
            <w:tcW w:type="dxa" w:w="8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AC-06</w:t>
            </w:r>
          </w:p>
        </w:tc>
        <w:tc>
          <w:tcPr>
            <w:tcW w:type="dxa" w:w="27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감사 추적</w:t>
            </w:r>
          </w:p>
        </w:tc>
        <w:tc>
          <w:tcPr>
            <w:tcW w:type="dxa" w:w="57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사용자·시각·이벤트·대상·결과·요청 식별자를 기준으로 한 사건 흐름이 누락 없이 재구성된다.</w:t>
            </w:r>
          </w:p>
        </w:tc>
      </w:tr>
      <w:tr>
        <w:tc>
          <w:tcPr>
            <w:tcW w:type="dxa" w:w="85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AC-07</w:t>
            </w:r>
          </w:p>
        </w:tc>
        <w:tc>
          <w:tcPr>
            <w:tcW w:type="dxa" w:w="278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핵심 경보</w:t>
            </w:r>
          </w:p>
        </w:tc>
        <w:tc>
          <w:tcPr>
            <w:tcW w:type="dxa" w:w="5730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비근무시간 쓰기, 반복 인증 실패, 토큰 재사용이 심각도와 중복 억제 기준에 맞춰 생성된다.</w:t>
            </w:r>
          </w:p>
        </w:tc>
      </w:tr>
      <w:tr>
        <w:tc>
          <w:tcPr>
            <w:tcW w:type="dxa" w:w="85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AC-08</w:t>
            </w:r>
          </w:p>
        </w:tc>
        <w:tc>
          <w:tcPr>
            <w:tcW w:type="dxa" w:w="278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보안 기본선</w:t>
            </w:r>
          </w:p>
        </w:tc>
        <w:tc>
          <w:tcPr>
            <w:tcW w:type="dxa" w:w="5730"/>
            <w:shd w:fill="FFFFFF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7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TLS 전제, 비밀값 미노출, 최소권한, 입력 검증, 허용 출처 CORS, 민감정보 마스킹을 점검한다.</w:t>
            </w:r>
          </w:p>
        </w:tc>
      </w:tr>
    </w:tbl>
    <w:p>
      <w:pPr>
        <w:pStyle w:val="Heading2"/>
        <w:keepNext/>
        <w:spacing w:before="180"/>
      </w:pPr>
      <w:r>
        <w:t>주요 위험과 선제 통제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310"/>
        <w:gridCol w:w="2700"/>
      </w:tblGrid>
      <w:tr>
        <w:tc>
          <w:tcPr>
            <w:tcW w:type="dxa" w:w="2350"/>
            <w:shd w:fill="2E74B5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6"/>
              </w:rPr>
              <w:t>주요 위험</w:t>
            </w:r>
          </w:p>
        </w:tc>
        <w:tc>
          <w:tcPr>
            <w:tcW w:type="dxa" w:w="4310"/>
            <w:shd w:fill="2E74B5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6"/>
              </w:rPr>
              <w:t>초기 대응</w:t>
            </w:r>
          </w:p>
        </w:tc>
        <w:tc>
          <w:tcPr>
            <w:tcW w:type="dxa" w:w="2700"/>
            <w:shd w:fill="2E74B5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FFFFFF"/>
                <w:sz w:val="16"/>
              </w:rPr>
              <w:t>게이트</w:t>
            </w:r>
          </w:p>
        </w:tc>
      </w:tr>
      <w:tr>
        <w:tc>
          <w:tcPr>
            <w:tcW w:type="dxa" w:w="235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서버·클라이언트 시각 불일치</w:t>
            </w:r>
          </w:p>
        </w:tc>
        <w:tc>
          <w:tcPr>
            <w:tcW w:type="dxa" w:w="431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권한 판정은 서버 시각만 사용하고 NTP·시간대 설정을 점검</w:t>
            </w:r>
          </w:p>
        </w:tc>
        <w:tc>
          <w:tcPr>
            <w:tcW w:type="dxa" w:w="270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경계 시각 자동화 테스트 통과</w:t>
            </w:r>
          </w:p>
        </w:tc>
      </w:tr>
      <w:tr>
        <w:tc>
          <w:tcPr>
            <w:tcW w:type="dxa" w:w="2350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토큰 탈취·경쟁 재발급</w:t>
            </w:r>
          </w:p>
        </w:tc>
        <w:tc>
          <w:tcPr>
            <w:tcW w:type="dxa" w:w="4310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rotation, reuse detection, token family 폐기, 원자적 갱신</w:t>
            </w:r>
          </w:p>
        </w:tc>
        <w:tc>
          <w:tcPr>
            <w:tcW w:type="dxa" w:w="2700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동시 요청·재사용 테스트 통과</w:t>
            </w:r>
          </w:p>
        </w:tc>
      </w:tr>
      <w:tr>
        <w:tc>
          <w:tcPr>
            <w:tcW w:type="dxa" w:w="235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엔드포인트별 인가 누락</w:t>
            </w:r>
          </w:p>
        </w:tc>
        <w:tc>
          <w:tcPr>
            <w:tcW w:type="dxa" w:w="431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보호 대상 목록과 공통 미들웨어를 단일 진실원으로 관리</w:t>
            </w:r>
          </w:p>
        </w:tc>
        <w:tc>
          <w:tcPr>
            <w:tcW w:type="dxa" w:w="270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미분류 보호 API 0개</w:t>
            </w:r>
          </w:p>
        </w:tc>
      </w:tr>
      <w:tr>
        <w:tc>
          <w:tcPr>
            <w:tcW w:type="dxa" w:w="2350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경보 폭주·오탐</w:t>
            </w:r>
          </w:p>
        </w:tc>
        <w:tc>
          <w:tcPr>
            <w:tcW w:type="dxa" w:w="4310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심각도, 윈도우, 쿨다운, 중복키, 확인 절차를 룰별로 고정</w:t>
            </w:r>
          </w:p>
        </w:tc>
        <w:tc>
          <w:tcPr>
            <w:tcW w:type="dxa" w:w="2700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시연 데이터에서 중복 억제 확인</w:t>
            </w:r>
          </w:p>
        </w:tc>
      </w:tr>
      <w:tr>
        <w:tc>
          <w:tcPr>
            <w:tcW w:type="dxa" w:w="235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15"/>
              </w:rPr>
              <w:t>감사로그 위변조·과다 노출</w:t>
            </w:r>
          </w:p>
        </w:tc>
        <w:tc>
          <w:tcPr>
            <w:tcW w:type="dxa" w:w="431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append-only 원칙, 조회 RBAC, 민감값 마스킹, 보존 정책</w:t>
            </w:r>
          </w:p>
        </w:tc>
        <w:tc>
          <w:tcPr>
            <w:tcW w:type="dxa" w:w="2700"/>
            <w:shd w:fill="F2F4F7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333"/>
                <w:sz w:val="15"/>
              </w:rPr>
              <w:t>관리자/사용자 조회 권한 테스트 통과</w:t>
            </w:r>
          </w:p>
        </w:tc>
      </w:tr>
    </w:tbl>
    <w:p>
      <w:pPr>
        <w:pStyle w:val="Heading2"/>
        <w:keepNext/>
        <w:spacing w:before="160"/>
      </w:pPr>
      <w:r>
        <w:t>릴리스 승인 체크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AF4EE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20"/>
              </w:rPr>
              <w:t xml:space="preserve">☐ </w:t>
            </w:r>
            <w:r>
              <w:rPr>
                <w:rFonts w:ascii="Noto Sans KR" w:hAnsi="Noto Sans KR" w:eastAsia="Noto Sans KR" w:cs="Noto Sans KR"/>
                <w:b/>
                <w:i w:val="0"/>
                <w:color w:val="162333"/>
                <w:sz w:val="16"/>
              </w:rPr>
              <w:t>P0 결정표 승인 및 변경관리 책임자 지정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AF4EE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20"/>
              </w:rPr>
              <w:t xml:space="preserve">☐ </w:t>
            </w:r>
            <w:r>
              <w:rPr>
                <w:rFonts w:ascii="Noto Sans KR" w:hAnsi="Noto Sans KR" w:eastAsia="Noto Sans KR" w:cs="Noto Sans KR"/>
                <w:b/>
                <w:i w:val="0"/>
                <w:color w:val="162333"/>
                <w:sz w:val="16"/>
              </w:rPr>
              <w:t>API·상태 전이·감사 이벤트 계약이 코드/테스트와 일치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AF4EE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20"/>
              </w:rPr>
              <w:t xml:space="preserve">☐ </w:t>
            </w:r>
            <w:r>
              <w:rPr>
                <w:rFonts w:ascii="Noto Sans KR" w:hAnsi="Noto Sans KR" w:eastAsia="Noto Sans KR" w:cs="Noto Sans KR"/>
                <w:b/>
                <w:i w:val="0"/>
                <w:color w:val="162333"/>
                <w:sz w:val="16"/>
              </w:rPr>
              <w:t>AC-01~08 통과, P0 결함 0, 잔여 P1에 담당·기한·우회책 존재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DD3DA"/>
              <w:start w:val="single" w:sz="5" w:color="CDD3DA"/>
              <w:bottom w:val="single" w:sz="5" w:color="CDD3DA"/>
              <w:end w:val="single" w:sz="5" w:color="CDD3DA"/>
              <w:insideH w:val="single" w:sz="5" w:color="CDD3DA"/>
              <w:insideV w:val="single" w:sz="5" w:color="CDD3DA"/>
            </w:tcBorders>
            <w:vAlign w:val="center"/>
            <w:shd w:fill="EAF4EE"/>
          </w:tcPr>
          <w:p>
            <w:pPr>
              <w:keepNext w:val="0"/>
              <w:spacing w:before="0" w:after="0" w:line="250" w:lineRule="auto"/>
            </w:pPr>
            <w:r>
              <w:rPr>
                <w:rFonts w:ascii="Noto Sans KR" w:hAnsi="Noto Sans KR" w:eastAsia="Noto Sans KR" w:cs="Noto Sans KR"/>
                <w:b/>
                <w:i w:val="0"/>
                <w:color w:val="1F4D78"/>
                <w:sz w:val="20"/>
              </w:rPr>
              <w:t xml:space="preserve">☐ </w:t>
            </w:r>
            <w:r>
              <w:rPr>
                <w:rFonts w:ascii="Noto Sans KR" w:hAnsi="Noto Sans KR" w:eastAsia="Noto Sans KR" w:cs="Noto Sans KR"/>
                <w:b/>
                <w:i w:val="0"/>
                <w:color w:val="162333"/>
                <w:sz w:val="16"/>
              </w:rPr>
              <w:t>배포·복구·초기 관리자 절차와 10분 시연 시나리오 재현 완료</w:t>
            </w:r>
          </w:p>
        </w:tc>
      </w:tr>
    </w:tbl>
    <w:p>
      <w:pPr>
        <w:keepNext w:val="0"/>
        <w:spacing w:before="100" w:after="0" w:line="240" w:lineRule="auto"/>
      </w:pPr>
      <w:r>
        <w:rPr>
          <w:rFonts w:ascii="Noto Sans KR" w:hAnsi="Noto Sans KR" w:eastAsia="Noto Sans KR" w:cs="Noto Sans KR"/>
          <w:b/>
          <w:i w:val="0"/>
          <w:color w:val="1F4D78"/>
          <w:sz w:val="16"/>
        </w:rPr>
        <w:t xml:space="preserve">최종 우선순위: </w:t>
      </w:r>
      <w:r>
        <w:rPr>
          <w:rFonts w:ascii="Noto Sans KR" w:hAnsi="Noto Sans KR" w:eastAsia="Noto Sans KR" w:cs="Noto Sans KR"/>
          <w:b/>
          <w:i w:val="0"/>
          <w:color w:val="162333"/>
          <w:sz w:val="16"/>
        </w:rPr>
        <w:t>우회 불가능한 서버 인가·즉시 세션 회수·감사 추적성을 자동화 테스트로 고정한 뒤 P2 확장을 시작한다.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Noto Sans KR" w:hAnsi="Noto Sans KR" w:eastAsia="Noto Sans KR" w:cs="Noto Sans KR"/>
        <w:b w:val="0"/>
        <w:i w:val="0"/>
        <w:color w:val="5B6573"/>
        <w:sz w:val="17"/>
      </w:rPr>
      <w:t>Cloud SOC MVP · 내부 검토용</w:t>
    </w:r>
    <w:r>
      <w:rPr>
        <w:rFonts w:ascii="Noto Sans KR" w:hAnsi="Noto Sans KR" w:eastAsia="Noto Sans KR" w:cs="Noto Sans KR"/>
        <w:b w:val="0"/>
        <w:i w:val="0"/>
        <w:color w:val="5B6573"/>
        <w:sz w:val="17"/>
      </w:rPr>
      <w:t xml:space="preserve">    |    </w:t>
    </w:r>
    <w:r>
      <w:rPr>
        <w:rFonts w:ascii="Noto Sans KR" w:hAnsi="Noto Sans KR" w:eastAsia="Noto Sans KR" w:cs="Noto Sans KR"/>
        <w:b w:val="0"/>
        <w:i w:val="0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Noto Sans KR" w:hAnsi="Noto Sans KR" w:eastAsia="Noto Sans KR" w:cs="Noto Sans KR"/>
        <w:b w:val="0"/>
        <w:i w:val="0"/>
        <w:color w:val="5B6573"/>
        <w:sz w:val="17"/>
      </w:rPr>
      <w:t>Cloud SOC MVP · 내부 검토용</w:t>
    </w:r>
    <w:r>
      <w:rPr>
        <w:rFonts w:ascii="Noto Sans KR" w:hAnsi="Noto Sans KR" w:eastAsia="Noto Sans KR" w:cs="Noto Sans KR"/>
        <w:b w:val="0"/>
        <w:i w:val="0"/>
        <w:color w:val="5B6573"/>
        <w:sz w:val="17"/>
      </w:rPr>
      <w:t xml:space="preserve">    |    </w:t>
    </w:r>
    <w:r>
      <w:rPr>
        <w:rFonts w:ascii="Noto Sans KR" w:hAnsi="Noto Sans KR" w:eastAsia="Noto Sans KR" w:cs="Noto Sans KR"/>
        <w:b w:val="0"/>
        <w:i w:val="0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Noto Sans KR" w:hAnsi="Noto Sans KR" w:eastAsia="Noto Sans KR" w:cs="Noto Sans KR"/>
        <w:b w:val="0"/>
        <w:i w:val="0"/>
        <w:color w:val="5B6573"/>
        <w:sz w:val="17"/>
      </w:rPr>
      <w:t>Cloud SOC MVP · 내부 검토용</w:t>
    </w:r>
    <w:r>
      <w:rPr>
        <w:rFonts w:ascii="Noto Sans KR" w:hAnsi="Noto Sans KR" w:eastAsia="Noto Sans KR" w:cs="Noto Sans KR"/>
        <w:b w:val="0"/>
        <w:i w:val="0"/>
        <w:color w:val="5B6573"/>
        <w:sz w:val="17"/>
      </w:rPr>
      <w:t xml:space="preserve">    |    </w:t>
    </w:r>
    <w:r>
      <w:rPr>
        <w:rFonts w:ascii="Noto Sans KR" w:hAnsi="Noto Sans KR" w:eastAsia="Noto Sans KR" w:cs="Noto Sans KR"/>
        <w:b w:val="0"/>
        <w:i w:val="0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Noto Sans KR" w:hAnsi="Noto Sans KR" w:eastAsia="Noto Sans KR" w:cs="Noto Sans KR"/>
        <w:b/>
        <w:i w:val="0"/>
        <w:color w:val="5B6573"/>
        <w:sz w:val="17"/>
      </w:rPr>
      <w:t>클라우드 보안관제 | 구현 준비 및 MVP 계획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Noto Sans KR" w:hAnsi="Noto Sans KR" w:eastAsia="Noto Sans KR" w:cs="Noto Sans KR"/>
        <w:b/>
        <w:i w:val="0"/>
        <w:color w:val="5B6573"/>
        <w:sz w:val="17"/>
      </w:rPr>
      <w:t>클라우드 보안관제 | 구현 준비 및 MVP 계획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Noto Sans KR" w:hAnsi="Noto Sans KR" w:eastAsia="Noto Sans KR" w:cs="Noto Sans KR"/>
        <w:b/>
        <w:i w:val="0"/>
        <w:color w:val="5B6573"/>
        <w:sz w:val="17"/>
      </w:rPr>
      <w:t>클라우드 보안관제 | 구현 준비 및 MVP 계획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 w:cs="Noto Sans KR"/>
      <w:b w:val="0"/>
      <w:color w:val="16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클라우드 보안관제 프로젝트 — 구현 전 확정사항 및 MVP 실행 계획</dc:title>
  <dc:subject>근무시간 기반 클라우드 접근통제·관제 MVP 구현 준비</dc:subject>
  <dc:creator>클라우드 보안관제 프로젝트 팀</dc:creator>
  <cp:keywords>Cloud SOC, MVP, RBAC, session, audit, overtime, monitoring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