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Pr="00613C82" w:rsidRDefault="008D2B0F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613C82">
        <w:rPr>
          <w:b/>
          <w:sz w:val="28"/>
          <w:szCs w:val="28"/>
        </w:rPr>
        <w:t>3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«Информатика»</w:t>
      </w:r>
    </w:p>
    <w:p w:rsidR="006A407A" w:rsidRPr="009D0C6A" w:rsidRDefault="002D1D86" w:rsidP="009D0C6A">
      <w:pPr>
        <w:pStyle w:val="Standard"/>
        <w:spacing w:line="360" w:lineRule="auto"/>
        <w:jc w:val="center"/>
        <w:rPr>
          <w:b/>
        </w:rPr>
      </w:pPr>
      <w:r>
        <w:rPr>
          <w:rStyle w:val="afb"/>
          <w:sz w:val="28"/>
          <w:szCs w:val="28"/>
        </w:rPr>
        <w:t xml:space="preserve">Тема: </w:t>
      </w:r>
      <w:r w:rsidR="008D2B0F" w:rsidRPr="009D0C6A">
        <w:rPr>
          <w:b/>
          <w:color w:val="222222"/>
          <w:sz w:val="28"/>
          <w:shd w:val="clear" w:color="auto" w:fill="FFFFFF"/>
        </w:rPr>
        <w:t xml:space="preserve">Алгоритмы и структуры данных в </w:t>
      </w:r>
      <w:proofErr w:type="spellStart"/>
      <w:r w:rsidR="008D2B0F" w:rsidRPr="009D0C6A">
        <w:rPr>
          <w:b/>
          <w:color w:val="222222"/>
          <w:sz w:val="28"/>
          <w:shd w:val="clear" w:color="auto" w:fill="FFFFFF"/>
        </w:rPr>
        <w:t>Python</w:t>
      </w:r>
      <w:proofErr w:type="spellEnd"/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6A407A" w:rsidRDefault="002D1D86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45733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A407A" w:rsidRPr="008D2B0F" w:rsidRDefault="002D1D86" w:rsidP="00457330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Изучить </w:t>
      </w:r>
      <w:r w:rsidR="008D2B0F">
        <w:rPr>
          <w:sz w:val="28"/>
          <w:szCs w:val="28"/>
        </w:rPr>
        <w:t xml:space="preserve">основы работы и применения словарей в </w:t>
      </w:r>
      <w:r w:rsidR="008D2B0F">
        <w:rPr>
          <w:sz w:val="28"/>
          <w:szCs w:val="28"/>
          <w:lang w:val="en-US"/>
        </w:rPr>
        <w:t>Python</w:t>
      </w:r>
      <w:r w:rsidR="008D2B0F" w:rsidRPr="008D2B0F">
        <w:rPr>
          <w:sz w:val="28"/>
          <w:szCs w:val="28"/>
        </w:rPr>
        <w:t xml:space="preserve">; </w:t>
      </w:r>
      <w:r w:rsidR="008D2B0F">
        <w:rPr>
          <w:sz w:val="28"/>
          <w:szCs w:val="28"/>
        </w:rPr>
        <w:t>изучить алгоритмы сортировки, научиться применять их и оценивать их сложность</w:t>
      </w:r>
      <w:r w:rsidR="008D2B0F" w:rsidRPr="008D2B0F">
        <w:rPr>
          <w:sz w:val="28"/>
          <w:szCs w:val="28"/>
        </w:rPr>
        <w:t xml:space="preserve">; </w:t>
      </w:r>
      <w:r w:rsidR="008D2B0F">
        <w:rPr>
          <w:sz w:val="28"/>
          <w:szCs w:val="28"/>
        </w:rPr>
        <w:t>применить один из алгоритмов сортировки к словарю.</w:t>
      </w:r>
    </w:p>
    <w:p w:rsidR="006A407A" w:rsidRDefault="006A407A">
      <w:pPr>
        <w:pStyle w:val="Standard"/>
        <w:spacing w:line="360" w:lineRule="auto"/>
        <w:jc w:val="both"/>
        <w:rPr>
          <w:b/>
          <w:sz w:val="28"/>
          <w:szCs w:val="28"/>
        </w:rPr>
      </w:pPr>
    </w:p>
    <w:p w:rsidR="006A407A" w:rsidRDefault="002D1D8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9D0C6A" w:rsidRDefault="009D0C6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8D2B0F" w:rsidRPr="008D2B0F" w:rsidRDefault="008D2B0F" w:rsidP="009D0C6A">
      <w:pPr>
        <w:widowControl/>
        <w:shd w:val="clear" w:color="auto" w:fill="FFFFFF"/>
        <w:suppressAutoHyphens w:val="0"/>
        <w:autoSpaceDN/>
        <w:spacing w:after="300" w:line="360" w:lineRule="auto"/>
        <w:ind w:firstLine="709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Вы - колонизатор новой неизведанной планеты. Вокруг Вас огромное к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о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личество полезных ископаемых и других ресурсов; каждый день появляются новые виды. Вы понятия не имеете</w:t>
      </w:r>
      <w:r>
        <w:rPr>
          <w:rFonts w:ascii="Times New Roman" w:eastAsia="Times New Roman" w:hAnsi="Times New Roman"/>
          <w:color w:val="000000"/>
          <w:sz w:val="28"/>
          <w:szCs w:val="24"/>
        </w:rPr>
        <w:t>,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 xml:space="preserve"> зачем они нужны, но привязанный за ногу к столу ученый настаивает на необходимости бережно хранить ресурсы и вести их учет. Он также уговаривал Вас ввести классификацию, основанную на ра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з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личном регистре букв, но Вы не стали слушать чокнутого и для простоты учета решили хранить все названия в </w:t>
      </w:r>
      <w:r w:rsidRPr="008D2B0F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строго нижнем регистре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8D2B0F" w:rsidRPr="008D2B0F" w:rsidRDefault="008D2B0F" w:rsidP="008D2B0F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Ваши бестолковые подчиненные, инопланетные крысы и желание покушать приводят к тому, что некоторые ресурсы могут убывать.</w:t>
      </w:r>
    </w:p>
    <w:p w:rsidR="008D2B0F" w:rsidRDefault="008D2B0F" w:rsidP="008D2B0F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На вход программе подается произвольное количество пар, разделенных проб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е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лом</w:t>
      </w:r>
    </w:p>
    <w:p w:rsidR="008D2B0F" w:rsidRPr="004507F1" w:rsidRDefault="008D2B0F" w:rsidP="008D2B0F">
      <w:pPr>
        <w:shd w:val="clear" w:color="auto" w:fill="FFFFFF"/>
        <w:suppressAutoHyphens w:val="0"/>
        <w:autoSpaceDN/>
        <w:spacing w:after="300" w:line="360" w:lineRule="auto"/>
        <w:ind w:left="36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4507F1">
        <w:rPr>
          <w:color w:val="000000"/>
          <w:sz w:val="28"/>
        </w:rPr>
        <w:t>&lt;</w:t>
      </w:r>
      <w:r>
        <w:rPr>
          <w:color w:val="000000"/>
          <w:sz w:val="28"/>
        </w:rPr>
        <w:t>ресурс</w:t>
      </w:r>
      <w:r w:rsidRPr="004507F1">
        <w:rPr>
          <w:color w:val="000000"/>
          <w:sz w:val="28"/>
        </w:rPr>
        <w:t>&gt;</w:t>
      </w:r>
      <w:r>
        <w:rPr>
          <w:color w:val="000000"/>
          <w:sz w:val="28"/>
        </w:rPr>
        <w:t xml:space="preserve"> </w:t>
      </w:r>
      <w:r w:rsidRPr="004507F1">
        <w:rPr>
          <w:color w:val="000000"/>
          <w:sz w:val="28"/>
        </w:rPr>
        <w:t>&lt;</w:t>
      </w:r>
      <w:r>
        <w:rPr>
          <w:color w:val="000000"/>
          <w:sz w:val="28"/>
        </w:rPr>
        <w:t>количество</w:t>
      </w:r>
      <w:r w:rsidRPr="004507F1">
        <w:rPr>
          <w:color w:val="000000"/>
          <w:sz w:val="28"/>
        </w:rPr>
        <w:t>&gt;</w:t>
      </w:r>
    </w:p>
    <w:p w:rsidR="008D2B0F" w:rsidRPr="008D2B0F" w:rsidRDefault="008D2B0F" w:rsidP="008D2B0F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Где ресурс - название ресурса, а количество - либо положительно либо отриц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а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тельное число. В зависимости от получения или траты ресурса.</w:t>
      </w:r>
    </w:p>
    <w:p w:rsidR="008D2B0F" w:rsidRPr="008D2B0F" w:rsidRDefault="008D2B0F" w:rsidP="008D2B0F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 xml:space="preserve">Перечень пар </w:t>
      </w:r>
      <w:proofErr w:type="gramStart"/>
      <w:r w:rsidR="004507F1">
        <w:rPr>
          <w:rFonts w:ascii="Times New Roman" w:eastAsia="Times New Roman" w:hAnsi="Times New Roman"/>
          <w:color w:val="000000"/>
          <w:sz w:val="28"/>
          <w:szCs w:val="24"/>
        </w:rPr>
        <w:t>заканчивается</w:t>
      </w:r>
      <w:proofErr w:type="gramEnd"/>
      <w:r w:rsidRPr="008D2B0F">
        <w:rPr>
          <w:rFonts w:ascii="Times New Roman" w:eastAsia="Times New Roman" w:hAnsi="Times New Roman"/>
          <w:color w:val="000000"/>
          <w:sz w:val="28"/>
          <w:szCs w:val="24"/>
        </w:rPr>
        <w:t xml:space="preserve"> словом </w:t>
      </w:r>
      <w:proofErr w:type="spellStart"/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Total</w:t>
      </w:r>
      <w:proofErr w:type="spellEnd"/>
      <w:r w:rsidR="009D0C6A">
        <w:rPr>
          <w:rFonts w:ascii="Times New Roman" w:eastAsia="Times New Roman" w:hAnsi="Times New Roman"/>
          <w:color w:val="000000"/>
          <w:sz w:val="28"/>
          <w:szCs w:val="24"/>
        </w:rPr>
        <w:t xml:space="preserve">. </w:t>
      </w:r>
      <w:proofErr w:type="gramStart"/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После него программа должна расп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е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чатать список ресурсов и их текущее количество (ресурсов может быть отриц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а</w:t>
      </w:r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тельное число.</w:t>
      </w:r>
      <w:proofErr w:type="gramEnd"/>
      <w:r w:rsidRPr="008D2B0F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gramStart"/>
      <w:r w:rsidRPr="008D2B0F">
        <w:rPr>
          <w:rFonts w:ascii="Times New Roman" w:eastAsia="Times New Roman" w:hAnsi="Times New Roman"/>
          <w:color w:val="000000"/>
          <w:sz w:val="28"/>
          <w:szCs w:val="24"/>
        </w:rPr>
        <w:t>Мы сами не знаем как - считайте, что живете в кредит).</w:t>
      </w:r>
      <w:proofErr w:type="gramEnd"/>
    </w:p>
    <w:p w:rsidR="008D2B0F" w:rsidRPr="008D2B0F" w:rsidRDefault="008D2B0F" w:rsidP="008D2B0F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8D2B0F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Вывод должен быть лексикографически упорядочен по названию ресурса.</w:t>
      </w:r>
    </w:p>
    <w:p w:rsidR="009D0C6A" w:rsidRDefault="009D0C6A" w:rsidP="009D0C6A">
      <w:pPr>
        <w:pStyle w:val="Standard"/>
        <w:spacing w:line="360" w:lineRule="auto"/>
        <w:ind w:firstLine="360"/>
        <w:jc w:val="both"/>
        <w:rPr>
          <w:b/>
          <w:bCs/>
          <w:sz w:val="28"/>
          <w:szCs w:val="28"/>
        </w:rPr>
      </w:pPr>
    </w:p>
    <w:p w:rsidR="006A407A" w:rsidRDefault="002D1D86" w:rsidP="009D0C6A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7514F6" w:rsidRDefault="007514F6" w:rsidP="007514F6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Вначале идет считывание данных в словарь </w:t>
      </w:r>
      <w:proofErr w:type="spellStart"/>
      <w:r>
        <w:rPr>
          <w:sz w:val="28"/>
          <w:szCs w:val="28"/>
          <w:lang w:val="en-US"/>
        </w:rPr>
        <w:t>dict</w:t>
      </w:r>
      <w:proofErr w:type="spellEnd"/>
      <w:r w:rsidRPr="007514F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Считывание продолжается до слова </w:t>
      </w:r>
      <w:r>
        <w:rPr>
          <w:sz w:val="28"/>
          <w:szCs w:val="28"/>
          <w:lang w:val="en-US"/>
        </w:rPr>
        <w:t>Total</w:t>
      </w:r>
      <w:r>
        <w:rPr>
          <w:sz w:val="28"/>
          <w:szCs w:val="28"/>
        </w:rPr>
        <w:t>. При вводе наименования ресурсов переводятся в нижний регистр и используются как ключи для словаря. Количество ресурсов сохраняется под соответствующим ключом. Если такого ключа еще нет, он создается.</w:t>
      </w:r>
    </w:p>
    <w:p w:rsidR="007514F6" w:rsidRDefault="007514F6" w:rsidP="007514F6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создается список из всех ключей словаря, так как сами словари отсортировать напрямую нельзя.</w:t>
      </w:r>
    </w:p>
    <w:p w:rsidR="007514F6" w:rsidRPr="009D0C6A" w:rsidRDefault="00904B60" w:rsidP="009D0C6A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D0C6A">
        <w:rPr>
          <w:sz w:val="28"/>
          <w:szCs w:val="28"/>
        </w:rPr>
        <w:t>Список ключей сортируется с помощью сортировки выбором.</w:t>
      </w:r>
      <w:r w:rsidR="009D0C6A" w:rsidRPr="009D0C6A">
        <w:rPr>
          <w:sz w:val="28"/>
          <w:szCs w:val="28"/>
        </w:rPr>
        <w:t xml:space="preserve"> </w:t>
      </w:r>
      <w:r w:rsidR="009D0C6A" w:rsidRPr="009D0C6A">
        <w:rPr>
          <w:color w:val="000000"/>
          <w:sz w:val="28"/>
          <w:szCs w:val="28"/>
          <w:shd w:val="clear" w:color="auto" w:fill="FFFFFF"/>
        </w:rPr>
        <w:t>Последовательность проходится в поисках максимального элемента. Найденный максимум меняется местами с последним элементом, таким образом</w:t>
      </w:r>
      <w:r w:rsidR="009D0C6A">
        <w:rPr>
          <w:color w:val="000000"/>
          <w:sz w:val="28"/>
          <w:szCs w:val="28"/>
          <w:shd w:val="clear" w:color="auto" w:fill="FFFFFF"/>
        </w:rPr>
        <w:t>,</w:t>
      </w:r>
      <w:r w:rsidR="009D0C6A" w:rsidRPr="009D0C6A">
        <w:rPr>
          <w:color w:val="000000"/>
          <w:sz w:val="28"/>
          <w:szCs w:val="28"/>
          <w:shd w:val="clear" w:color="auto" w:fill="FFFFFF"/>
        </w:rPr>
        <w:t xml:space="preserve"> неотсортированная часть последовательности уменьшается на один элемент. К неотсортированной части применяются аналогичные действия — находится максимум и ставится на последнее место в неотсортированной части массива. Алгоритм продолжается до тех пор, пока неотсортированная часть массива не уменьшится до одного элемента.</w:t>
      </w:r>
    </w:p>
    <w:p w:rsidR="00904B60" w:rsidRPr="007514F6" w:rsidRDefault="00904B60" w:rsidP="007514F6">
      <w:pPr>
        <w:pStyle w:val="Standard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 цикле </w:t>
      </w:r>
      <w:r>
        <w:rPr>
          <w:sz w:val="28"/>
          <w:szCs w:val="28"/>
          <w:lang w:val="en-US"/>
        </w:rPr>
        <w:t>for</w:t>
      </w:r>
      <w:r w:rsidRPr="00904B60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ключа выводим его значение.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D0C6A" w:rsidRDefault="009D0C6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D0C6A" w:rsidRDefault="009D0C6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A407A" w:rsidRDefault="002D1D8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D0C6A" w:rsidRDefault="002D1D86" w:rsidP="00904B6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</w:t>
      </w:r>
      <w:r w:rsidR="00904B60">
        <w:rPr>
          <w:sz w:val="28"/>
          <w:szCs w:val="28"/>
        </w:rPr>
        <w:t xml:space="preserve">основы работы словарей, их методы и алгоритмы сортировки. Получен опыт по применению этих алгоритмов на практике в языке </w:t>
      </w:r>
      <w:r w:rsidR="00904B60">
        <w:rPr>
          <w:sz w:val="28"/>
          <w:szCs w:val="28"/>
          <w:lang w:val="en-US"/>
        </w:rPr>
        <w:t>Python</w:t>
      </w:r>
      <w:r w:rsidR="00904B60">
        <w:rPr>
          <w:sz w:val="28"/>
          <w:szCs w:val="28"/>
        </w:rPr>
        <w:t>.</w:t>
      </w:r>
    </w:p>
    <w:p w:rsidR="009D0C6A" w:rsidRDefault="009D0C6A">
      <w:pPr>
        <w:suppressAutoHyphens w:val="0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9D0C6A" w:rsidRDefault="009D0C6A" w:rsidP="006B30C5">
      <w:pPr>
        <w:pStyle w:val="Standard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Приложение А. Оценка сложности </w:t>
      </w:r>
      <w:r w:rsidR="005571AF">
        <w:rPr>
          <w:b/>
          <w:sz w:val="28"/>
        </w:rPr>
        <w:t xml:space="preserve">алгоритма </w:t>
      </w:r>
      <w:r>
        <w:rPr>
          <w:b/>
          <w:sz w:val="28"/>
        </w:rPr>
        <w:t>сортировки выбором</w:t>
      </w:r>
    </w:p>
    <w:p w:rsidR="006B30C5" w:rsidRDefault="006B30C5" w:rsidP="006B30C5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6B30C5" w:rsidRDefault="00613C82" w:rsidP="00613C82">
      <w:pPr>
        <w:pStyle w:val="Standard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Данный алгоритм сортировки м</w:t>
      </w:r>
      <w:r w:rsidR="005571AF" w:rsidRPr="00FA2FCA">
        <w:rPr>
          <w:color w:val="222222"/>
          <w:sz w:val="28"/>
          <w:szCs w:val="28"/>
          <w:shd w:val="clear" w:color="auto" w:fill="FFFFFF"/>
        </w:rPr>
        <w:t>ожет быть как устойчивый</w:t>
      </w:r>
      <w:r>
        <w:rPr>
          <w:color w:val="222222"/>
          <w:sz w:val="28"/>
          <w:szCs w:val="28"/>
          <w:shd w:val="clear" w:color="auto" w:fill="FFFFFF"/>
        </w:rPr>
        <w:t xml:space="preserve">, то есть он </w:t>
      </w:r>
      <w:r w:rsidRPr="00613C82">
        <w:rPr>
          <w:color w:val="222222"/>
          <w:sz w:val="28"/>
          <w:szCs w:val="21"/>
          <w:shd w:val="clear" w:color="auto" w:fill="FFFFFF"/>
        </w:rPr>
        <w:t>не меняет относительный порядок сортируемых элементов, имеющих одинаковые ключи</w:t>
      </w:r>
      <w:r w:rsidR="00125AA8">
        <w:rPr>
          <w:color w:val="222222"/>
          <w:sz w:val="28"/>
          <w:szCs w:val="28"/>
          <w:shd w:val="clear" w:color="auto" w:fill="FFFFFF"/>
        </w:rPr>
        <w:t>, так и неустойчивый. Алгоритм проходит</w:t>
      </w:r>
      <w:r w:rsidR="00FA2FCA" w:rsidRPr="00FA2FCA">
        <w:rPr>
          <w:color w:val="222222"/>
          <w:sz w:val="28"/>
          <w:szCs w:val="28"/>
          <w:shd w:val="clear" w:color="auto" w:fill="FFFFFF"/>
        </w:rPr>
        <w:t xml:space="preserve"> по всем еще не отсортированным элементам, и, </w:t>
      </w:r>
      <w:r w:rsidR="00FA2FCA">
        <w:rPr>
          <w:color w:val="222222"/>
          <w:sz w:val="28"/>
          <w:szCs w:val="28"/>
          <w:shd w:val="clear" w:color="auto" w:fill="FFFFFF"/>
        </w:rPr>
        <w:t>как только найде</w:t>
      </w:r>
      <w:r w:rsidR="00125AA8">
        <w:rPr>
          <w:color w:val="222222"/>
          <w:sz w:val="28"/>
          <w:szCs w:val="28"/>
          <w:shd w:val="clear" w:color="auto" w:fill="FFFFFF"/>
        </w:rPr>
        <w:t>т</w:t>
      </w:r>
      <w:r w:rsidR="00FA2FCA">
        <w:rPr>
          <w:color w:val="222222"/>
          <w:sz w:val="28"/>
          <w:szCs w:val="28"/>
          <w:shd w:val="clear" w:color="auto" w:fill="FFFFFF"/>
        </w:rPr>
        <w:t xml:space="preserve"> элемент больше, чем последний</w:t>
      </w:r>
      <w:r w:rsidR="00125AA8">
        <w:rPr>
          <w:color w:val="222222"/>
          <w:sz w:val="28"/>
          <w:szCs w:val="28"/>
          <w:shd w:val="clear" w:color="auto" w:fill="FFFFFF"/>
        </w:rPr>
        <w:t xml:space="preserve"> из неотсортированных, поменяет</w:t>
      </w:r>
      <w:bookmarkStart w:id="0" w:name="_GoBack"/>
      <w:bookmarkEnd w:id="0"/>
      <w:r w:rsidR="00FA2FCA" w:rsidRPr="00FA2FCA">
        <w:rPr>
          <w:color w:val="222222"/>
          <w:sz w:val="28"/>
          <w:szCs w:val="28"/>
          <w:shd w:val="clear" w:color="auto" w:fill="FFFFFF"/>
        </w:rPr>
        <w:t xml:space="preserve"> их местами. Таким образом будет нужно </w:t>
      </w:r>
      <w:r w:rsidR="00FA2FCA" w:rsidRPr="00FA2FCA">
        <w:rPr>
          <w:color w:val="222222"/>
          <w:sz w:val="28"/>
          <w:szCs w:val="28"/>
          <w:shd w:val="clear" w:color="auto" w:fill="FFFFFF"/>
          <w:lang w:val="en-US"/>
        </w:rPr>
        <w:t>O</w:t>
      </w:r>
      <w:r w:rsidR="00FA2FCA" w:rsidRPr="00FA2FCA">
        <w:rPr>
          <w:color w:val="222222"/>
          <w:sz w:val="28"/>
          <w:szCs w:val="28"/>
          <w:shd w:val="clear" w:color="auto" w:fill="FFFFFF"/>
        </w:rPr>
        <w:t>(</w:t>
      </w:r>
      <w:r w:rsidR="00FA2FCA" w:rsidRPr="00FA2FCA">
        <w:rPr>
          <w:i/>
          <w:iCs/>
          <w:color w:val="222222"/>
          <w:sz w:val="28"/>
          <w:szCs w:val="28"/>
          <w:shd w:val="clear" w:color="auto" w:fill="FFFFFF"/>
        </w:rPr>
        <w:t>n</w:t>
      </w:r>
      <w:r w:rsidR="00FA2FCA" w:rsidRPr="00FA2FCA">
        <w:rPr>
          <w:color w:val="222222"/>
          <w:sz w:val="28"/>
          <w:szCs w:val="28"/>
          <w:shd w:val="clear" w:color="auto" w:fill="FFFFFF"/>
          <w:vertAlign w:val="superscript"/>
        </w:rPr>
        <w:t>2</w:t>
      </w:r>
      <w:r w:rsidR="00FA2FCA" w:rsidRPr="00FA2FCA">
        <w:rPr>
          <w:color w:val="222222"/>
          <w:sz w:val="28"/>
          <w:szCs w:val="28"/>
          <w:shd w:val="clear" w:color="auto" w:fill="FFFFFF"/>
        </w:rPr>
        <w:t>)</w:t>
      </w:r>
      <w:r w:rsidR="00FA2FCA">
        <w:rPr>
          <w:color w:val="222222"/>
          <w:sz w:val="28"/>
          <w:szCs w:val="28"/>
          <w:shd w:val="clear" w:color="auto" w:fill="FFFFFF"/>
        </w:rPr>
        <w:t xml:space="preserve"> </w:t>
      </w:r>
      <w:r w:rsidR="00FA2FCA" w:rsidRPr="00FA2FCA">
        <w:rPr>
          <w:color w:val="222222"/>
          <w:sz w:val="28"/>
          <w:szCs w:val="28"/>
          <w:shd w:val="clear" w:color="auto" w:fill="FFFFFF"/>
        </w:rPr>
        <w:t>обменов (для каждого </w:t>
      </w:r>
      <w:r w:rsidR="00FA2FCA" w:rsidRPr="00FA2FCA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FA2FCA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A2FCA" w:rsidRPr="00FA2FCA">
        <w:rPr>
          <w:color w:val="222222"/>
          <w:sz w:val="28"/>
          <w:szCs w:val="28"/>
          <w:shd w:val="clear" w:color="auto" w:fill="FFFFFF"/>
        </w:rPr>
        <w:t>требуется </w:t>
      </w:r>
      <w:r w:rsidR="00FA2FCA" w:rsidRPr="00FA2FCA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 w:rsidR="00FA2FCA" w:rsidRPr="00FA2FCA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FA2FCA" w:rsidRPr="00FA2FCA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FA2FCA" w:rsidRPr="00FA2FCA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FA2FCA" w:rsidRPr="00FA2FCA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FA2FCA" w:rsidRPr="00FA2FCA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FA2FCA">
        <w:rPr>
          <w:rStyle w:val="mjxassistivemathm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A2FCA" w:rsidRPr="00FA2FCA">
        <w:rPr>
          <w:color w:val="222222"/>
          <w:sz w:val="28"/>
          <w:szCs w:val="28"/>
          <w:shd w:val="clear" w:color="auto" w:fill="FFFFFF"/>
        </w:rPr>
        <w:t xml:space="preserve"> обменов). </w:t>
      </w:r>
      <w:r w:rsidR="005571AF" w:rsidRPr="00FA2FCA">
        <w:rPr>
          <w:color w:val="222222"/>
          <w:sz w:val="28"/>
          <w:szCs w:val="28"/>
          <w:shd w:val="clear" w:color="auto" w:fill="FFFFFF"/>
        </w:rPr>
        <w:t>На массиве из </w:t>
      </w:r>
      <w:r w:rsidR="005571AF" w:rsidRPr="00FA2FCA">
        <w:rPr>
          <w:iCs/>
          <w:color w:val="222222"/>
          <w:sz w:val="28"/>
          <w:szCs w:val="28"/>
          <w:shd w:val="clear" w:color="auto" w:fill="FFFFFF"/>
          <w:lang w:val="en-US"/>
        </w:rPr>
        <w:t>n</w:t>
      </w:r>
      <w:r w:rsidR="005571AF" w:rsidRPr="00FA2FCA">
        <w:rPr>
          <w:color w:val="222222"/>
          <w:sz w:val="28"/>
          <w:szCs w:val="28"/>
          <w:shd w:val="clear" w:color="auto" w:fill="FFFFFF"/>
        </w:rPr>
        <w:t> элементов имеет время выполнения в худшем, среднем и лучшем случае </w:t>
      </w:r>
      <w:r w:rsidR="005571AF" w:rsidRPr="00FA2FCA">
        <w:rPr>
          <w:color w:val="222222"/>
          <w:sz w:val="28"/>
          <w:szCs w:val="28"/>
          <w:shd w:val="clear" w:color="auto" w:fill="FFFFFF"/>
          <w:lang w:val="en-US"/>
        </w:rPr>
        <w:t>O</w:t>
      </w:r>
      <w:r w:rsidR="005571AF" w:rsidRPr="00FA2FCA">
        <w:rPr>
          <w:color w:val="222222"/>
          <w:sz w:val="28"/>
          <w:szCs w:val="28"/>
          <w:shd w:val="clear" w:color="auto" w:fill="FFFFFF"/>
        </w:rPr>
        <w:t>(</w:t>
      </w:r>
      <w:r w:rsidR="005571AF" w:rsidRPr="00FA2FCA">
        <w:rPr>
          <w:i/>
          <w:iCs/>
          <w:color w:val="222222"/>
          <w:sz w:val="28"/>
          <w:szCs w:val="28"/>
          <w:shd w:val="clear" w:color="auto" w:fill="FFFFFF"/>
        </w:rPr>
        <w:t>n</w:t>
      </w:r>
      <w:r w:rsidR="005571AF" w:rsidRPr="00FA2FCA">
        <w:rPr>
          <w:color w:val="222222"/>
          <w:sz w:val="28"/>
          <w:szCs w:val="28"/>
          <w:shd w:val="clear" w:color="auto" w:fill="FFFFFF"/>
          <w:vertAlign w:val="superscript"/>
        </w:rPr>
        <w:t>2</w:t>
      </w:r>
      <w:r w:rsidR="005571AF" w:rsidRPr="00FA2FCA">
        <w:rPr>
          <w:color w:val="222222"/>
          <w:sz w:val="28"/>
          <w:szCs w:val="28"/>
          <w:shd w:val="clear" w:color="auto" w:fill="FFFFFF"/>
        </w:rPr>
        <w:t xml:space="preserve">), предполагая, что сравнения делаются за постоянное время. В среднем этот алгоритм имеет квадратичную сложность. </w:t>
      </w:r>
      <w:r w:rsidR="00A750C0">
        <w:rPr>
          <w:color w:val="222222"/>
          <w:sz w:val="28"/>
          <w:szCs w:val="28"/>
          <w:shd w:val="clear" w:color="auto" w:fill="FFFFFF"/>
        </w:rPr>
        <w:t xml:space="preserve">Сложность по памяти – максимальное число просматриваемых ячеек при обработке входного объекта. Нам не нужно выделять никакой дополнительный массив под элементы, поэтому дополнительная сложность равна </w:t>
      </w:r>
      <w:r w:rsidR="00A750C0" w:rsidRPr="00FA2FCA">
        <w:rPr>
          <w:color w:val="222222"/>
          <w:sz w:val="28"/>
          <w:szCs w:val="28"/>
          <w:shd w:val="clear" w:color="auto" w:fill="FFFFFF"/>
          <w:lang w:val="en-US"/>
        </w:rPr>
        <w:t>O</w:t>
      </w:r>
      <w:r w:rsidR="00A750C0" w:rsidRPr="00FA2FCA">
        <w:rPr>
          <w:color w:val="222222"/>
          <w:sz w:val="28"/>
          <w:szCs w:val="28"/>
          <w:shd w:val="clear" w:color="auto" w:fill="FFFFFF"/>
        </w:rPr>
        <w:t>(</w:t>
      </w:r>
      <w:r w:rsidR="00A750C0">
        <w:rPr>
          <w:i/>
          <w:iCs/>
          <w:color w:val="222222"/>
          <w:sz w:val="28"/>
          <w:szCs w:val="28"/>
          <w:shd w:val="clear" w:color="auto" w:fill="FFFFFF"/>
        </w:rPr>
        <w:t>1</w:t>
      </w:r>
      <w:r w:rsidR="00A750C0" w:rsidRPr="00FA2FCA">
        <w:rPr>
          <w:color w:val="222222"/>
          <w:sz w:val="28"/>
          <w:szCs w:val="28"/>
          <w:shd w:val="clear" w:color="auto" w:fill="FFFFFF"/>
        </w:rPr>
        <w:t>)</w:t>
      </w:r>
      <w:r w:rsidR="00A750C0">
        <w:rPr>
          <w:color w:val="222222"/>
          <w:sz w:val="28"/>
          <w:szCs w:val="28"/>
          <w:shd w:val="clear" w:color="auto" w:fill="FFFFFF"/>
        </w:rPr>
        <w:t>.</w:t>
      </w:r>
    </w:p>
    <w:p w:rsidR="00FA2FCA" w:rsidRDefault="00FA2FCA" w:rsidP="00FA2FCA">
      <w:pPr>
        <w:pStyle w:val="Standard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FA2FCA" w:rsidRDefault="00FA2FCA" w:rsidP="00FA2FCA">
      <w:pPr>
        <w:pStyle w:val="Standard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FA2FCA" w:rsidRDefault="00FA2FCA" w:rsidP="00FA2FCA">
      <w:pPr>
        <w:pStyle w:val="Standard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279"/>
        <w:gridCol w:w="3280"/>
        <w:gridCol w:w="3280"/>
      </w:tblGrid>
      <w:tr w:rsidR="00CE0675" w:rsidTr="00CE0675">
        <w:trPr>
          <w:trHeight w:val="626"/>
        </w:trPr>
        <w:tc>
          <w:tcPr>
            <w:tcW w:w="3279" w:type="dxa"/>
            <w:vMerge w:val="restart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Сложность по времени</w:t>
            </w: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Худшая</w:t>
            </w: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FA2FCA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FA2FCA">
              <w:rPr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CE0675" w:rsidTr="00CE0675">
        <w:trPr>
          <w:trHeight w:val="626"/>
        </w:trPr>
        <w:tc>
          <w:tcPr>
            <w:tcW w:w="3279" w:type="dxa"/>
            <w:vMerge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Средняя</w:t>
            </w: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FA2FCA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FA2FCA">
              <w:rPr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CE0675" w:rsidTr="00CE0675">
        <w:trPr>
          <w:trHeight w:val="626"/>
        </w:trPr>
        <w:tc>
          <w:tcPr>
            <w:tcW w:w="3279" w:type="dxa"/>
            <w:vMerge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Лучшая</w:t>
            </w: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FA2FCA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FA2FCA">
              <w:rPr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CE0675" w:rsidTr="00CE0675">
        <w:trPr>
          <w:trHeight w:val="626"/>
        </w:trPr>
        <w:tc>
          <w:tcPr>
            <w:tcW w:w="3279" w:type="dxa"/>
            <w:vMerge w:val="restart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Сложность по памяти</w:t>
            </w: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Общая</w:t>
            </w: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FA2FCA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FA2FCA">
              <w:rPr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CE0675" w:rsidTr="00CE0675">
        <w:trPr>
          <w:trHeight w:val="626"/>
        </w:trPr>
        <w:tc>
          <w:tcPr>
            <w:tcW w:w="3279" w:type="dxa"/>
            <w:vMerge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Дополнительная</w:t>
            </w:r>
          </w:p>
        </w:tc>
        <w:tc>
          <w:tcPr>
            <w:tcW w:w="3280" w:type="dxa"/>
            <w:vAlign w:val="center"/>
          </w:tcPr>
          <w:p w:rsidR="00CE0675" w:rsidRDefault="00CE0675" w:rsidP="00CE0675">
            <w:pPr>
              <w:pStyle w:val="Standard"/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FA2FCA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(</w:t>
            </w:r>
            <w:r>
              <w:rPr>
                <w:i/>
                <w:iCs/>
                <w:color w:val="222222"/>
                <w:sz w:val="28"/>
                <w:szCs w:val="28"/>
                <w:shd w:val="clear" w:color="auto" w:fill="FFFFFF"/>
              </w:rPr>
              <w:t>1</w:t>
            </w:r>
            <w:r w:rsidRPr="00FA2FCA">
              <w:rPr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FA2FCA" w:rsidRPr="00FA2FCA" w:rsidRDefault="00FA2FCA" w:rsidP="00FA2FCA">
      <w:pPr>
        <w:pStyle w:val="Standard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457330" w:rsidRPr="00904B60" w:rsidRDefault="00457330" w:rsidP="00904B6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457330" w:rsidRDefault="00457330">
      <w:pPr>
        <w:suppressAutoHyphens w:val="0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6A407A" w:rsidRDefault="009D0C6A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Б</w:t>
      </w:r>
      <w:r w:rsidR="00457330" w:rsidRPr="00457330">
        <w:rPr>
          <w:b/>
          <w:sz w:val="28"/>
        </w:rPr>
        <w:t>. Исходный код</w:t>
      </w:r>
    </w:p>
    <w:p w:rsidR="00621254" w:rsidRPr="002E7147" w:rsidRDefault="00621254" w:rsidP="00457330">
      <w:pPr>
        <w:pStyle w:val="Standard"/>
        <w:spacing w:line="360" w:lineRule="auto"/>
        <w:ind w:firstLine="709"/>
        <w:jc w:val="center"/>
        <w:rPr>
          <w:rFonts w:ascii="Courier New" w:hAnsi="Courier New" w:cs="Courier New"/>
          <w:sz w:val="20"/>
          <w:szCs w:val="20"/>
        </w:rPr>
      </w:pP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SelectionSort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(x):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in range (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(x) - 1):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j in range (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(x)):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x[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] &gt; x[j]: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        c = x[j]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j] = x[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x[</w:t>
      </w:r>
      <w:proofErr w:type="spellStart"/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] = c                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x)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True: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s =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).split()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s[0] != "Total":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0] = s[0].lower()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s[0] in 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s[0]] = 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(s[1]) + 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[s[0]])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dict.update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{s[0] : s[1]})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l =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list(</w:t>
      </w:r>
      <w:proofErr w:type="spellStart"/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dict.keys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l = </w:t>
      </w:r>
      <w:proofErr w:type="spellStart"/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SelectionSort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l)</w:t>
      </w:r>
    </w:p>
    <w:p w:rsidR="009D0C6A" w:rsidRPr="009D0C6A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in l:</w:t>
      </w:r>
    </w:p>
    <w:p w:rsidR="00457330" w:rsidRPr="008D2B0F" w:rsidRDefault="009D0C6A" w:rsidP="009D0C6A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0C6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D0C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D0C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D0C6A">
        <w:rPr>
          <w:rFonts w:ascii="Courier New" w:hAnsi="Courier New" w:cs="Courier New"/>
          <w:sz w:val="20"/>
          <w:szCs w:val="20"/>
          <w:lang w:val="en-US"/>
        </w:rPr>
        <w:t>])</w:t>
      </w:r>
    </w:p>
    <w:sectPr w:rsidR="00457330" w:rsidRPr="008D2B0F">
      <w:headerReference w:type="default" r:id="rId8"/>
      <w:footerReference w:type="default" r:id="rId9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085" w:rsidRDefault="00553085">
      <w:r>
        <w:separator/>
      </w:r>
    </w:p>
  </w:endnote>
  <w:endnote w:type="continuationSeparator" w:id="0">
    <w:p w:rsidR="00553085" w:rsidRDefault="0055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BE0177">
      <w:rPr>
        <w:noProof/>
      </w:rPr>
      <w:t>5</w:t>
    </w:r>
    <w:r>
      <w:fldChar w:fldCharType="end"/>
    </w:r>
  </w:p>
  <w:p w:rsidR="00643FA5" w:rsidRDefault="0055308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085" w:rsidRDefault="00553085">
      <w:r>
        <w:rPr>
          <w:color w:val="000000"/>
        </w:rPr>
        <w:separator/>
      </w:r>
    </w:p>
  </w:footnote>
  <w:footnote w:type="continuationSeparator" w:id="0">
    <w:p w:rsidR="00553085" w:rsidRDefault="00553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2C015D0E"/>
    <w:multiLevelType w:val="hybridMultilevel"/>
    <w:tmpl w:val="8F96EAF8"/>
    <w:lvl w:ilvl="0" w:tplc="D7A69AAE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6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8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5D775ECE"/>
    <w:multiLevelType w:val="hybridMultilevel"/>
    <w:tmpl w:val="1C007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3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125AA8"/>
    <w:rsid w:val="00242175"/>
    <w:rsid w:val="002D1D86"/>
    <w:rsid w:val="002E7147"/>
    <w:rsid w:val="004507F1"/>
    <w:rsid w:val="00457330"/>
    <w:rsid w:val="00553085"/>
    <w:rsid w:val="005571AF"/>
    <w:rsid w:val="00592516"/>
    <w:rsid w:val="005A6B8A"/>
    <w:rsid w:val="00613C82"/>
    <w:rsid w:val="00621254"/>
    <w:rsid w:val="006A407A"/>
    <w:rsid w:val="006B30C5"/>
    <w:rsid w:val="007514F6"/>
    <w:rsid w:val="008D2B0F"/>
    <w:rsid w:val="00904B60"/>
    <w:rsid w:val="009D0C6A"/>
    <w:rsid w:val="00A750C0"/>
    <w:rsid w:val="00B00E6F"/>
    <w:rsid w:val="00BE0177"/>
    <w:rsid w:val="00CB0749"/>
    <w:rsid w:val="00CE0675"/>
    <w:rsid w:val="00E56C5D"/>
    <w:rsid w:val="00F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styleId="HTML2">
    <w:name w:val="HTML Code"/>
    <w:basedOn w:val="a0"/>
    <w:uiPriority w:val="99"/>
    <w:semiHidden/>
    <w:unhideWhenUsed/>
    <w:rsid w:val="008D2B0F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5571AF"/>
    <w:rPr>
      <w:color w:val="0000FF"/>
      <w:u w:val="single"/>
    </w:rPr>
  </w:style>
  <w:style w:type="character" w:customStyle="1" w:styleId="mi">
    <w:name w:val="mi"/>
    <w:basedOn w:val="a0"/>
    <w:rsid w:val="00FA2FCA"/>
  </w:style>
  <w:style w:type="character" w:customStyle="1" w:styleId="mo">
    <w:name w:val="mo"/>
    <w:basedOn w:val="a0"/>
    <w:rsid w:val="00FA2FCA"/>
  </w:style>
  <w:style w:type="character" w:customStyle="1" w:styleId="mn">
    <w:name w:val="mn"/>
    <w:basedOn w:val="a0"/>
    <w:rsid w:val="00FA2FCA"/>
  </w:style>
  <w:style w:type="character" w:customStyle="1" w:styleId="mjxassistivemathml">
    <w:name w:val="mjx_assistive_mathml"/>
    <w:basedOn w:val="a0"/>
    <w:rsid w:val="00FA2FCA"/>
  </w:style>
  <w:style w:type="table" w:styleId="afd">
    <w:name w:val="Table Grid"/>
    <w:basedOn w:val="a1"/>
    <w:uiPriority w:val="59"/>
    <w:rsid w:val="00FA2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styleId="HTML2">
    <w:name w:val="HTML Code"/>
    <w:basedOn w:val="a0"/>
    <w:uiPriority w:val="99"/>
    <w:semiHidden/>
    <w:unhideWhenUsed/>
    <w:rsid w:val="008D2B0F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5571AF"/>
    <w:rPr>
      <w:color w:val="0000FF"/>
      <w:u w:val="single"/>
    </w:rPr>
  </w:style>
  <w:style w:type="character" w:customStyle="1" w:styleId="mi">
    <w:name w:val="mi"/>
    <w:basedOn w:val="a0"/>
    <w:rsid w:val="00FA2FCA"/>
  </w:style>
  <w:style w:type="character" w:customStyle="1" w:styleId="mo">
    <w:name w:val="mo"/>
    <w:basedOn w:val="a0"/>
    <w:rsid w:val="00FA2FCA"/>
  </w:style>
  <w:style w:type="character" w:customStyle="1" w:styleId="mn">
    <w:name w:val="mn"/>
    <w:basedOn w:val="a0"/>
    <w:rsid w:val="00FA2FCA"/>
  </w:style>
  <w:style w:type="character" w:customStyle="1" w:styleId="mjxassistivemathml">
    <w:name w:val="mjx_assistive_mathml"/>
    <w:basedOn w:val="a0"/>
    <w:rsid w:val="00FA2FCA"/>
  </w:style>
  <w:style w:type="table" w:styleId="afd">
    <w:name w:val="Table Grid"/>
    <w:basedOn w:val="a1"/>
    <w:uiPriority w:val="59"/>
    <w:rsid w:val="00FA2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>SPecialiST RePack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lab_rab</dc:title>
  <cp:lastModifiedBy>Adm</cp:lastModifiedBy>
  <cp:revision>6</cp:revision>
  <cp:lastPrinted>2018-12-04T19:47:00Z</cp:lastPrinted>
  <dcterms:created xsi:type="dcterms:W3CDTF">2018-11-26T19:32:00Z</dcterms:created>
  <dcterms:modified xsi:type="dcterms:W3CDTF">2018-12-04T19:47:00Z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