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right="706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 – 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rStyle w:val="BookTitle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bCs/>
          <w:color w:val="000000"/>
          <w:szCs w:val="28"/>
        </w:rPr>
        <w:t>Создание классов, конструкторов классов, методов классов, наследование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1"/>
              <w:spacing w:lineRule="auto" w:line="240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1"/>
              <w:spacing w:lineRule="auto" w:line="240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 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>
      <w:pPr>
        <w:pStyle w:val="2"/>
        <w:rPr/>
      </w:pPr>
      <w:r>
        <w:rPr/>
        <w:t>Задание.</w:t>
      </w:r>
    </w:p>
    <w:p>
      <w:pPr>
        <w:pStyle w:val="Normal"/>
        <w:rPr/>
      </w:pPr>
      <w:r>
        <w:rPr/>
        <w:t>Разработать и реализовать набор классов:</w:t>
      </w:r>
    </w:p>
    <w:p>
      <w:pPr>
        <w:pStyle w:val="ListParagraph"/>
        <w:numPr>
          <w:ilvl w:val="0"/>
          <w:numId w:val="1"/>
        </w:numPr>
        <w:rPr/>
      </w:pPr>
      <w:r>
        <w:rPr/>
        <w:t>Класс игрового поля</w:t>
      </w:r>
    </w:p>
    <w:p>
      <w:pPr>
        <w:pStyle w:val="ListParagraph"/>
        <w:numPr>
          <w:ilvl w:val="0"/>
          <w:numId w:val="1"/>
        </w:numPr>
        <w:rPr/>
      </w:pPr>
      <w:r>
        <w:rPr/>
        <w:t>Набор классов юнитов</w:t>
      </w:r>
    </w:p>
    <w:p>
      <w:pPr>
        <w:pStyle w:val="Normal"/>
        <w:rPr/>
      </w:pPr>
      <w:r>
        <w:rPr/>
        <w:t>Игровое поле является контейнером для объектов представляющим прямоугольную сетку. Основные требования к классу игрового поля: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Создание поля произвольного размера</w:t>
      </w:r>
    </w:p>
    <w:p>
      <w:pPr>
        <w:pStyle w:val="ListParagraph"/>
        <w:numPr>
          <w:ilvl w:val="0"/>
          <w:numId w:val="2"/>
        </w:numPr>
        <w:rPr/>
      </w:pPr>
      <w:r>
        <w:rPr/>
        <w:t>Контроль максимального количества объектов на поле</w:t>
      </w:r>
    </w:p>
    <w:p>
      <w:pPr>
        <w:pStyle w:val="ListParagraph"/>
        <w:numPr>
          <w:ilvl w:val="0"/>
          <w:numId w:val="2"/>
        </w:numPr>
        <w:rPr/>
      </w:pPr>
      <w:r>
        <w:rPr/>
        <w:t>Возможность добавления и удаления объектов на поле</w:t>
      </w:r>
    </w:p>
    <w:p>
      <w:pPr>
        <w:pStyle w:val="ListParagraph"/>
        <w:numPr>
          <w:ilvl w:val="0"/>
          <w:numId w:val="2"/>
        </w:numPr>
        <w:rPr/>
      </w:pPr>
      <w:r>
        <w:rPr/>
        <w:t>Возможность копирования поля (включая объекты на нем)</w:t>
      </w:r>
    </w:p>
    <w:p>
      <w:pPr>
        <w:pStyle w:val="ListParagraph"/>
        <w:numPr>
          <w:ilvl w:val="0"/>
          <w:numId w:val="2"/>
        </w:numPr>
        <w:rPr/>
      </w:pPr>
      <w:r>
        <w:rPr/>
        <w:t>Для хранения запрещается использовать контейнеры из stl</w:t>
      </w:r>
    </w:p>
    <w:p>
      <w:pPr>
        <w:pStyle w:val="Normal"/>
        <w:rPr/>
      </w:pPr>
      <w:r>
        <w:rPr/>
        <w:t>Юнит является объектов, размещаемым на поля боя. Один юнит представляет собой отряд. Основные требования к классам юнитов:</w:t>
      </w:r>
    </w:p>
    <w:p>
      <w:pPr>
        <w:pStyle w:val="ListParagraph"/>
        <w:numPr>
          <w:ilvl w:val="0"/>
          <w:numId w:val="3"/>
        </w:numPr>
        <w:rPr/>
      </w:pPr>
      <w:r>
        <w:rPr/>
        <w:t>Все юниты должны иметь как минимум один общий интерфейс</w:t>
      </w:r>
    </w:p>
    <w:p>
      <w:pPr>
        <w:pStyle w:val="ListParagraph"/>
        <w:numPr>
          <w:ilvl w:val="0"/>
          <w:numId w:val="3"/>
        </w:numPr>
        <w:rPr/>
      </w:pPr>
      <w:r>
        <w:rPr/>
        <w:t>Реализованы 3 типа юнитов (например, пехота, лучники, конница)</w:t>
      </w:r>
    </w:p>
    <w:p>
      <w:pPr>
        <w:pStyle w:val="ListParagraph"/>
        <w:numPr>
          <w:ilvl w:val="0"/>
          <w:numId w:val="3"/>
        </w:numPr>
        <w:rPr/>
      </w:pPr>
      <w:r>
        <w:rPr/>
        <w:t>Реализованы 2 вида юнитов для каждого типа (например, для пехоты могут быть созданы мечники и копейщики)</w:t>
      </w:r>
    </w:p>
    <w:p>
      <w:pPr>
        <w:pStyle w:val="ListParagraph"/>
        <w:numPr>
          <w:ilvl w:val="0"/>
          <w:numId w:val="3"/>
        </w:numPr>
        <w:rPr/>
      </w:pPr>
      <w:r>
        <w:rPr/>
        <w:t>Юниты имеют характеристики, отражающие их основные атрибуты, такие как здоровье, броня, атака.</w:t>
      </w:r>
    </w:p>
    <w:p>
      <w:pPr>
        <w:pStyle w:val="ListParagraph"/>
        <w:numPr>
          <w:ilvl w:val="0"/>
          <w:numId w:val="3"/>
        </w:numPr>
        <w:rPr/>
      </w:pPr>
      <w:r>
        <w:rPr/>
        <w:t>Юнит имеет возможность перемещаться по карте</w:t>
      </w:r>
    </w:p>
    <w:p>
      <w:pPr>
        <w:pStyle w:val="ListParagraph"/>
        <w:numPr>
          <w:ilvl w:val="0"/>
          <w:numId w:val="0"/>
        </w:numPr>
        <w:ind w:left="2149" w:hanging="0"/>
        <w:rPr/>
      </w:pPr>
      <w:r>
        <w:rPr/>
      </w:r>
    </w:p>
    <w:p>
      <w:pPr>
        <w:pStyle w:val="2"/>
        <w:rPr/>
      </w:pPr>
      <w:r>
        <w:rPr/>
        <w:t>Выполнение работы</w:t>
      </w:r>
    </w:p>
    <w:p>
      <w:pPr>
        <w:pStyle w:val="Textbody1"/>
        <w:rPr/>
      </w:pPr>
      <w:r>
        <w:rPr/>
        <w:t>Для выполнения лабораторной работы были созданы следующие классы: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Field</w:t>
      </w:r>
    </w:p>
    <w:p>
      <w:pPr>
        <w:pStyle w:val="Normal"/>
        <w:rPr/>
      </w:pPr>
      <w:r>
        <w:rPr/>
        <w:t>Это основной класс, представляющий из себя игровое поле. Для этого класса были реализованы конструкторы копирования и переноса. Реализовано создание поля произвольного размера. Реализован контроль максимального количества юнитов на поле. Реализованы методы добавления, удаления и передвижения объектов на поле. Все основные методы класса приведены в таблице 1.</w:t>
      </w:r>
    </w:p>
    <w:p>
      <w:pPr>
        <w:pStyle w:val="Style32"/>
        <w:rPr/>
      </w:pPr>
      <w:r>
        <w:rPr/>
        <w:t xml:space="preserve">Таблица 1 – Основные методы класса </w:t>
      </w:r>
      <w:r>
        <w:rPr>
          <w:lang w:val="en-US"/>
        </w:rPr>
        <w:t>Field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1"/>
        <w:gridCol w:w="5055"/>
      </w:tblGrid>
      <w:tr>
        <w:trPr/>
        <w:tc>
          <w:tcPr>
            <w:tcW w:w="4571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Метод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>
          <w:trHeight w:val="1696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 xml:space="preserve">Field(unsigned int </w:t>
            </w:r>
            <w:r>
              <w:rPr>
                <w:sz w:val="28"/>
                <w:lang w:val="en-US" w:eastAsia="ru-RU" w:bidi="ar-SA"/>
              </w:rPr>
              <w:t>NmRows</w:t>
            </w:r>
            <w:r>
              <w:rPr>
                <w:lang w:val="en-US" w:eastAsia="ru-RU" w:bidi="ar-SA"/>
              </w:rPr>
              <w:t xml:space="preserve">, unsigned int </w:t>
            </w:r>
            <w:r>
              <w:rPr>
                <w:sz w:val="28"/>
                <w:lang w:val="en-US" w:eastAsia="ru-RU" w:bidi="ar-SA"/>
              </w:rPr>
              <w:t>NmColumns</w:t>
            </w:r>
            <w:r>
              <w:rPr>
                <w:lang w:val="en-US" w:eastAsia="ru-RU" w:bidi="ar-SA"/>
              </w:rPr>
              <w:t xml:space="preserve">, unsigned int </w:t>
            </w:r>
            <w:r>
              <w:rPr>
                <w:sz w:val="28"/>
                <w:lang w:val="en-US" w:eastAsia="ru-RU" w:bidi="ar-SA"/>
              </w:rPr>
              <w:t>MaxObjects</w:t>
            </w:r>
            <w:r>
              <w:rPr>
                <w:lang w:val="en-US" w:eastAsia="ru-RU" w:bidi="ar-SA"/>
              </w:rPr>
              <w:t>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Конструктор класса, позволяющий создавать поле произвольного размера.</w:t>
            </w:r>
          </w:p>
        </w:tc>
      </w:tr>
      <w:tr>
        <w:trPr>
          <w:trHeight w:val="421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/>
            </w:pPr>
            <w:r>
              <w:rPr/>
              <w:t>Field(const Field&amp; field);</w:t>
            </w:r>
          </w:p>
        </w:tc>
        <w:tc>
          <w:tcPr>
            <w:tcW w:w="5055" w:type="dxa"/>
            <w:tcBorders/>
          </w:tcPr>
          <w:p>
            <w:pPr>
              <w:pStyle w:val="Normal"/>
              <w:ind w:hanging="0"/>
              <w:rPr/>
            </w:pPr>
            <w:r>
              <w:rPr/>
              <w:t>Конструктор копирования</w:t>
            </w:r>
          </w:p>
        </w:tc>
      </w:tr>
      <w:tr>
        <w:trPr/>
        <w:tc>
          <w:tcPr>
            <w:tcW w:w="4571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>
                <w:lang w:val="en-US"/>
              </w:rPr>
              <w:t>Field(Field&amp;&amp; field)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Конструктор переноса</w:t>
            </w:r>
          </w:p>
        </w:tc>
      </w:tr>
      <w:tr>
        <w:trPr>
          <w:trHeight w:val="1407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void set</w:t>
            </w:r>
            <w:r>
              <w:rPr>
                <w:sz w:val="28"/>
                <w:lang w:val="en-US" w:eastAsia="ru-RU" w:bidi="ar-SA"/>
              </w:rPr>
              <w:t xml:space="preserve">MaxObjects </w:t>
            </w:r>
            <w:r>
              <w:rPr>
                <w:lang w:val="en-US"/>
              </w:rPr>
              <w:t xml:space="preserve">(unsigned int </w:t>
            </w:r>
            <w:r>
              <w:rPr>
                <w:color w:val="000000"/>
                <w:lang w:val="en-US"/>
              </w:rPr>
              <w:t>maxObjectsNewValue</w:t>
            </w:r>
            <w:r>
              <w:rPr>
                <w:lang w:val="en-US"/>
              </w:rPr>
              <w:t>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Устанавливает максимальное количество объектов на поле.</w:t>
            </w:r>
          </w:p>
        </w:tc>
      </w:tr>
      <w:tr>
        <w:trPr>
          <w:trHeight w:val="1788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void addObject(unsigned int </w:t>
            </w:r>
            <w:r>
              <w:rPr>
                <w:sz w:val="28"/>
                <w:lang w:val="en-US"/>
              </w:rPr>
              <w:t>Nrows</w:t>
            </w:r>
            <w:r>
              <w:rPr>
                <w:lang w:val="en-US"/>
              </w:rPr>
              <w:t xml:space="preserve">, unsigned int </w:t>
            </w:r>
            <w:r>
              <w:rPr>
                <w:sz w:val="28"/>
                <w:lang w:val="en-US"/>
              </w:rPr>
              <w:t>Ncols</w:t>
            </w:r>
            <w:r>
              <w:rPr>
                <w:lang w:val="en-US"/>
              </w:rPr>
              <w:t>, IFieldComponent* object);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Добавляет объект на поле</w:t>
            </w:r>
          </w:p>
        </w:tc>
      </w:tr>
      <w:tr>
        <w:trPr>
          <w:trHeight w:val="1069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void removeObject(unsigned int </w:t>
            </w:r>
            <w:r>
              <w:rPr>
                <w:sz w:val="28"/>
                <w:lang w:val="en-US"/>
              </w:rPr>
              <w:t>Nrows</w:t>
            </w:r>
            <w:r>
              <w:rPr>
                <w:lang w:val="en-US"/>
              </w:rPr>
              <w:t xml:space="preserve">, unsigned int </w:t>
            </w:r>
            <w:r>
              <w:rPr>
                <w:sz w:val="28"/>
                <w:lang w:val="en-US"/>
              </w:rPr>
              <w:t>Ncols</w:t>
            </w:r>
            <w:r>
              <w:rPr>
                <w:lang w:val="en-US"/>
              </w:rPr>
              <w:t>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Удаляет объект с поля</w:t>
            </w:r>
          </w:p>
        </w:tc>
      </w:tr>
      <w:tr>
        <w:trPr>
          <w:trHeight w:val="2184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 w:eastAsia="ru-RU" w:bidi="ar-SA"/>
              </w:rPr>
              <w:t xml:space="preserve">void moveObject(unsigned int </w:t>
            </w:r>
            <w:r>
              <w:rPr>
                <w:sz w:val="28"/>
                <w:lang w:val="en-US" w:eastAsia="ru-RU" w:bidi="ar-SA"/>
              </w:rPr>
              <w:t>Nrows</w:t>
            </w:r>
            <w:r>
              <w:rPr>
                <w:lang w:val="en-US" w:eastAsia="ru-RU" w:bidi="ar-SA"/>
              </w:rPr>
              <w:t xml:space="preserve">From, unsigned int </w:t>
            </w:r>
            <w:r>
              <w:rPr>
                <w:sz w:val="28"/>
                <w:lang w:val="en-US" w:eastAsia="ru-RU" w:bidi="ar-SA"/>
              </w:rPr>
              <w:t>Ncol</w:t>
            </w:r>
            <w:r>
              <w:rPr>
                <w:lang w:val="en-US" w:eastAsia="ru-RU" w:bidi="ar-SA"/>
              </w:rPr>
              <w:t xml:space="preserve">From, unsigned int </w:t>
            </w:r>
            <w:r>
              <w:rPr>
                <w:sz w:val="28"/>
                <w:lang w:val="en-US" w:eastAsia="ru-RU" w:bidi="ar-SA"/>
              </w:rPr>
              <w:t>Nrows</w:t>
            </w:r>
            <w:r>
              <w:rPr>
                <w:lang w:val="en-US" w:eastAsia="ru-RU" w:bidi="ar-SA"/>
              </w:rPr>
              <w:t xml:space="preserve">To, unsigned int </w:t>
            </w:r>
            <w:r>
              <w:rPr>
                <w:sz w:val="28"/>
                <w:lang w:val="en-US" w:eastAsia="ru-RU" w:bidi="ar-SA"/>
              </w:rPr>
              <w:t>NcolTo</w:t>
            </w:r>
            <w:r>
              <w:rPr>
                <w:lang w:val="en-US" w:eastAsia="ru-RU" w:bidi="ar-SA"/>
              </w:rPr>
              <w:t>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Двигает объект на поле</w:t>
            </w:r>
          </w:p>
        </w:tc>
      </w:tr>
      <w:tr>
        <w:trPr>
          <w:trHeight w:val="1368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jc w:val="left"/>
              <w:rPr>
                <w:lang w:val="en-US" w:eastAsia="ru-RU" w:bidi="ar-SA"/>
              </w:rPr>
            </w:pPr>
            <w:r>
              <w:rPr>
                <w:sz w:val="28"/>
                <w:lang w:val="en-US"/>
              </w:rPr>
              <w:t>cellInterface</w:t>
            </w:r>
            <w:r>
              <w:rPr>
                <w:lang w:val="en-US"/>
              </w:rPr>
              <w:t>* getObject(unsigned int rowNumber, unsigned int columnNumber);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Получает указатель на объект в определённой ячейке поля.</w:t>
            </w:r>
          </w:p>
        </w:tc>
      </w:tr>
      <w:tr>
        <w:trPr>
          <w:trHeight w:val="235" w:hRule="atLeast"/>
        </w:trPr>
        <w:tc>
          <w:tcPr>
            <w:tcW w:w="4571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/>
              <w:t>QString get</w:t>
            </w:r>
            <w:r>
              <w:rPr>
                <w:sz w:val="28"/>
                <w:lang w:val="en-US"/>
              </w:rPr>
              <w:t>StringInfo</w:t>
            </w:r>
            <w:r>
              <w:rPr/>
              <w:t>()</w:t>
            </w:r>
            <w:r>
              <w:rPr>
                <w:lang w:val="en-US"/>
              </w:rPr>
              <w:t>;</w:t>
            </w:r>
          </w:p>
        </w:tc>
        <w:tc>
          <w:tcPr>
            <w:tcW w:w="5055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Получает поле в виде информации о нём, содержащую строку. (Используется для демонстрации работы программы).</w:t>
            </w:r>
          </w:p>
        </w:tc>
      </w:tr>
    </w:tbl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360" w:before="57" w:after="57"/>
        <w:ind w:hanging="0"/>
        <w:jc w:val="left"/>
        <w:rPr/>
      </w:pPr>
      <w:r>
        <w:rPr/>
        <w:t>Все методы класса сохраняют его инвариант – количество строк/столбцов является беззнаковым числом (большим, либо равным 0), никакой объект не может находиться вне размера поля.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lang w:val="en-US" w:eastAsia="ru-RU" w:bidi="ar-SA"/>
        </w:rPr>
      </w:pPr>
      <w:r>
        <w:rPr>
          <w:b/>
          <w:bCs/>
          <w:sz w:val="28"/>
          <w:lang w:val="en-US"/>
        </w:rPr>
        <w:tab/>
        <w:t>cellInterface</w:t>
      </w:r>
    </w:p>
    <w:p>
      <w:pPr>
        <w:pStyle w:val="Normal"/>
        <w:rPr/>
      </w:pPr>
      <w:r>
        <w:rPr/>
        <w:t>Этот класс представляет собой интерфейс для клетки поля. Основные его методы приведены в таблице 2.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2 – Основные методы графики класса </w:t>
      </w:r>
      <w:r>
        <w:rPr>
          <w:b w:val="false"/>
          <w:bCs w:val="false"/>
          <w:sz w:val="28"/>
          <w:lang w:val="en-US"/>
        </w:rPr>
        <w:t>cellInterface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>
                <w:lang w:val="en-US"/>
              </w:rPr>
            </w:pPr>
            <w:r>
              <w:rPr/>
              <w:t xml:space="preserve">virtual bool </w:t>
            </w:r>
            <w:r>
              <w:rPr>
                <w:i/>
                <w:iCs/>
              </w:rPr>
              <w:t>isMove</w:t>
            </w:r>
            <w:r>
              <w:rPr/>
              <w:t>() const 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 xml:space="preserve">Возвращает </w:t>
            </w:r>
            <w:r>
              <w:rPr>
                <w:lang w:val="en-US"/>
              </w:rPr>
              <w:t>true</w:t>
            </w:r>
            <w:r>
              <w:rPr/>
              <w:t xml:space="preserve">, если объект можно передвигать, и </w:t>
            </w:r>
            <w:r>
              <w:rPr>
                <w:lang w:val="en-US"/>
              </w:rPr>
              <w:t>false</w:t>
            </w:r>
            <w:r>
              <w:rPr/>
              <w:t xml:space="preserve"> в ином случае.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rPr/>
            </w:pPr>
            <w:r>
              <w:rPr>
                <w:lang w:val="en-US"/>
              </w:rPr>
              <w:t>v</w:t>
            </w:r>
            <w:r>
              <w:rPr/>
              <w:t xml:space="preserve">irtual </w:t>
            </w:r>
            <w:r>
              <w:rPr>
                <w:sz w:val="28"/>
                <w:lang w:val="en-US"/>
              </w:rPr>
              <w:t>cellInterface</w:t>
            </w:r>
            <w:r>
              <w:rPr/>
              <w:t xml:space="preserve">* </w:t>
            </w:r>
            <w:r>
              <w:rPr>
                <w:i/>
                <w:iCs/>
              </w:rPr>
              <w:t>copy</w:t>
            </w:r>
            <w:r>
              <w:rPr/>
              <w:t>() 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Копирует объект на поле и возвращает указатель на скопированный объект (используется в конструкторе копирования поля).</w:t>
            </w:r>
          </w:p>
        </w:tc>
      </w:tr>
    </w:tbl>
    <w:p>
      <w:pPr>
        <w:pStyle w:val="Style39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lang w:val="en-US"/>
        </w:rPr>
        <w:t>printInterface</w:t>
      </w:r>
    </w:p>
    <w:p>
      <w:pPr>
        <w:pStyle w:val="Normal"/>
        <w:rPr/>
      </w:pPr>
      <w:r>
        <w:rPr/>
        <w:t>Этот класс необходим для демонстрации работы программы. Определяет метод, который помогает узнать информацию о классе. Подробнее информация приведена в таблице 3.</w:t>
      </w:r>
    </w:p>
    <w:p>
      <w:pPr>
        <w:pStyle w:val="Normal"/>
        <w:ind w:hanging="0"/>
        <w:rPr/>
      </w:pPr>
      <w:r>
        <w:rPr/>
        <w:t xml:space="preserve">Таблица 3 – Основные методы графики класса </w:t>
      </w:r>
      <w:r>
        <w:rPr>
          <w:b w:val="false"/>
          <w:bCs w:val="false"/>
          <w:sz w:val="28"/>
          <w:lang w:val="en-US"/>
        </w:rPr>
        <w:t>printInterface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/>
              <w:t xml:space="preserve">virtual QString </w:t>
            </w:r>
            <w:r>
              <w:rPr>
                <w:i/>
                <w:iCs/>
              </w:rPr>
              <w:t>getClass</w:t>
            </w:r>
            <w:r>
              <w:rPr/>
              <w:t>() 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Возвращает имя класса в виде строки.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Unit</w:t>
      </w:r>
      <w:r>
        <w:rPr>
          <w:b/>
          <w:bCs/>
          <w:lang w:val="en-US"/>
        </w:rPr>
        <w:t>Interface</w:t>
      </w:r>
    </w:p>
    <w:p>
      <w:pPr>
        <w:pStyle w:val="Normal"/>
        <w:rPr/>
      </w:pPr>
      <w:r>
        <w:rPr/>
        <w:t>Этот класс является базовым для всех юнитов. Определяет интерфейс, присущий каждому юниту: показатели брони, здоровья, урона. Подробная информация о методах в таблице 4.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t xml:space="preserve">Таблица 4 – Основные методы графики класса </w:t>
      </w:r>
      <w:r>
        <w:rPr>
          <w:b w:val="false"/>
          <w:bCs w:val="false"/>
          <w:lang w:val="en-US"/>
        </w:rPr>
        <w:t>Unit</w:t>
      </w:r>
      <w:r>
        <w:rPr>
          <w:b w:val="false"/>
          <w:bCs w:val="false"/>
          <w:lang w:val="en-US"/>
        </w:rPr>
        <w:t>Interface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r>
              <w:rPr>
                <w:i/>
                <w:iCs/>
                <w:lang w:val="en-US"/>
              </w:rPr>
              <w:t>isMove</w:t>
            </w:r>
            <w:r>
              <w:rPr>
                <w:lang w:val="en-US"/>
              </w:rPr>
              <w:t>() const override { return true; }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 xml:space="preserve">Переопределяет метод </w:t>
            </w:r>
            <w:r>
              <w:rPr>
                <w:lang w:val="en-US"/>
              </w:rPr>
              <w:t>isMove</w:t>
            </w:r>
            <w:r>
              <w:rPr/>
              <w:t xml:space="preserve"> класса-родителя </w:t>
            </w:r>
            <w:r>
              <w:rPr>
                <w:rFonts w:eastAsia="Times New Roman" w:cs="Times New Roman"/>
                <w:sz w:val="28"/>
                <w:lang w:val="en-US"/>
              </w:rPr>
              <w:t>cellInterface</w:t>
            </w:r>
            <w:r>
              <w:rPr/>
              <w:t xml:space="preserve">. Возвращает </w:t>
            </w:r>
            <w:r>
              <w:rPr>
                <w:lang w:val="en-US"/>
              </w:rPr>
              <w:t>true</w:t>
            </w:r>
            <w:r>
              <w:rPr/>
              <w:t>.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jc w:val="left"/>
              <w:rPr>
                <w:sz w:val="20"/>
                <w:lang w:val="en-US"/>
              </w:rPr>
            </w:pPr>
            <w:r>
              <w:rPr>
                <w:lang w:val="en-US"/>
              </w:rPr>
              <w:t>void setAllAttribues(int health, int armor, int damage);</w:t>
            </w:r>
          </w:p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Устанавливает значения всех атрибутов у юнита.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Infantry</w:t>
      </w:r>
      <w:r>
        <w:rPr>
          <w:b/>
          <w:bCs/>
          <w:lang w:val="en-US"/>
        </w:rPr>
        <w:t>Interface</w:t>
      </w:r>
    </w:p>
    <w:p>
      <w:pPr>
        <w:pStyle w:val="Normal"/>
        <w:rPr/>
      </w:pPr>
      <w:r>
        <w:rPr/>
        <w:t>Это класс, определяющий интерфейс для пехоты. Не переопределяет и не реализует никаких методов.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Cavalry</w:t>
      </w:r>
      <w:r>
        <w:rPr>
          <w:b/>
          <w:bCs/>
          <w:lang w:val="en-US"/>
        </w:rPr>
        <w:t>Interface</w:t>
      </w:r>
    </w:p>
    <w:p>
      <w:pPr>
        <w:pStyle w:val="Normal"/>
        <w:rPr/>
      </w:pPr>
      <w:r>
        <w:rPr/>
        <w:t>Это класс, определяющий интерфейс для кавалерии. Не переопределяет и не реализует никаких методов.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Archer</w:t>
      </w:r>
      <w:r>
        <w:rPr>
          <w:b/>
          <w:bCs/>
          <w:lang w:val="en-US"/>
        </w:rPr>
        <w:t>Interface</w:t>
      </w:r>
    </w:p>
    <w:p>
      <w:pPr>
        <w:pStyle w:val="Normal"/>
        <w:rPr/>
      </w:pPr>
      <w:r>
        <w:rPr/>
        <w:t>Это класс, определяющий интерфейс для лучников. Не переопределяет и не реализует никаких методов.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Unit</w:t>
      </w:r>
      <w:r>
        <w:rPr>
          <w:b/>
          <w:bCs/>
          <w:lang w:val="en-US"/>
        </w:rPr>
        <w:t>Crit</w:t>
      </w:r>
      <w:r>
        <w:rPr>
          <w:b/>
          <w:bCs/>
          <w:sz w:val="28"/>
          <w:lang w:val="en-US"/>
        </w:rPr>
        <w:t>Interface</w:t>
      </w:r>
    </w:p>
    <w:p>
      <w:pPr>
        <w:pStyle w:val="Normal"/>
        <w:rPr/>
      </w:pPr>
      <w:r>
        <w:rPr>
          <w:lang w:val="en-US"/>
        </w:rPr>
        <w:t>Это класс, определяющий интерфейс для юнитов, наносящих критический урон. Им</w:t>
      </w:r>
      <w:r>
        <w:rPr/>
        <w:t xml:space="preserve">еет показатель </w:t>
      </w:r>
      <w:r>
        <w:rPr>
          <w:lang w:val="en-US"/>
        </w:rPr>
        <w:t>critFactor</w:t>
      </w:r>
      <w:r>
        <w:rPr/>
        <w:t xml:space="preserve"> множителя критического урона.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Unit</w:t>
      </w:r>
      <w:r>
        <w:rPr>
          <w:b/>
          <w:bCs/>
          <w:lang w:val="en-US"/>
        </w:rPr>
        <w:t>DamageAbsorber</w:t>
      </w:r>
      <w:r>
        <w:rPr>
          <w:b/>
          <w:bCs/>
          <w:lang w:val="en-US"/>
        </w:rPr>
        <w:t>Interface</w:t>
      </w:r>
    </w:p>
    <w:p>
      <w:pPr>
        <w:pStyle w:val="Normal"/>
        <w:rPr/>
      </w:pPr>
      <w:r>
        <w:rPr/>
        <w:t xml:space="preserve">Это  класс, определяющий интерфейс для юнитов, которые способны </w:t>
      </w:r>
      <w:r>
        <w:rPr>
          <w:sz w:val="28"/>
        </w:rPr>
        <w:t>поглощать</w:t>
      </w:r>
      <w:r>
        <w:rPr/>
        <w:t xml:space="preserve"> часть урона. Имеет показатель </w:t>
      </w:r>
      <w:r>
        <w:rPr>
          <w:lang w:val="en-US"/>
        </w:rPr>
        <w:t>absor</w:t>
      </w:r>
      <w:r>
        <w:rPr>
          <w:lang w:val="en-US"/>
        </w:rPr>
        <w:t>p</w:t>
      </w:r>
      <w:r>
        <w:rPr>
          <w:lang w:val="en-US"/>
        </w:rPr>
        <w:t>tion</w:t>
      </w:r>
      <w:r>
        <w:rPr>
          <w:sz w:val="28"/>
          <w:lang w:val="en-US"/>
        </w:rPr>
        <w:t>Factor</w:t>
      </w:r>
      <w:r>
        <w:rPr/>
        <w:t xml:space="preserve"> коэффициента </w:t>
      </w:r>
      <w:r>
        <w:rPr>
          <w:sz w:val="28"/>
        </w:rPr>
        <w:t>поглощения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Damage</w:t>
      </w:r>
      <w:r>
        <w:rPr>
          <w:b/>
          <w:bCs/>
          <w:lang w:val="en-US"/>
        </w:rPr>
        <w:t>Absorb</w:t>
      </w:r>
      <w:r>
        <w:rPr>
          <w:b/>
          <w:bCs/>
          <w:lang w:val="en-US"/>
        </w:rPr>
        <w:t>er</w:t>
      </w:r>
      <w:r>
        <w:rPr>
          <w:b/>
          <w:bCs/>
          <w:lang w:val="en-US"/>
        </w:rPr>
        <w:t>Infantry</w:t>
      </w:r>
    </w:p>
    <w:p>
      <w:pPr>
        <w:pStyle w:val="Normal"/>
        <w:rPr/>
      </w:pPr>
      <w:r>
        <w:rPr/>
        <w:t xml:space="preserve">Класс пехоты, способной </w:t>
      </w:r>
      <w:r>
        <w:rPr>
          <w:sz w:val="28"/>
        </w:rPr>
        <w:t>поглощать</w:t>
      </w:r>
      <w:r>
        <w:rPr/>
        <w:t xml:space="preserve"> урон.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CritInfantry</w:t>
      </w:r>
    </w:p>
    <w:p>
      <w:pPr>
        <w:pStyle w:val="Normal"/>
        <w:rPr/>
      </w:pPr>
      <w:r>
        <w:rPr/>
        <w:t>Класс пехоты, способной наносить критический урон.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Damage</w:t>
      </w:r>
      <w:r>
        <w:rPr>
          <w:b/>
          <w:bCs/>
          <w:lang w:val="en-US"/>
        </w:rPr>
        <w:t>Absorb</w:t>
      </w:r>
      <w:r>
        <w:rPr>
          <w:b/>
          <w:bCs/>
          <w:lang w:val="en-US"/>
        </w:rPr>
        <w:t>er</w:t>
      </w:r>
      <w:r>
        <w:rPr>
          <w:b/>
          <w:bCs/>
          <w:lang w:val="en-US"/>
        </w:rPr>
        <w:t>Cavalry</w:t>
      </w:r>
    </w:p>
    <w:p>
      <w:pPr>
        <w:pStyle w:val="Normal"/>
        <w:rPr/>
      </w:pPr>
      <w:r>
        <w:rPr/>
        <w:t xml:space="preserve">Класс кавалерии, способной </w:t>
      </w:r>
      <w:r>
        <w:rPr>
          <w:sz w:val="28"/>
        </w:rPr>
        <w:t>поглощать</w:t>
      </w:r>
      <w:r>
        <w:rPr/>
        <w:t xml:space="preserve"> урон.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CritCavalry</w:t>
      </w:r>
    </w:p>
    <w:p>
      <w:pPr>
        <w:pStyle w:val="Normal"/>
        <w:rPr/>
      </w:pPr>
      <w:r>
        <w:rPr/>
        <w:t>Класс кавалерии, способной наносить критический урон.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Damage</w:t>
      </w:r>
      <w:r>
        <w:rPr>
          <w:b/>
          <w:bCs/>
          <w:lang w:val="en-US"/>
        </w:rPr>
        <w:t>Absorb</w:t>
      </w:r>
      <w:r>
        <w:rPr>
          <w:b/>
          <w:bCs/>
          <w:lang w:val="en-US"/>
        </w:rPr>
        <w:t>er</w:t>
      </w:r>
      <w:r>
        <w:rPr>
          <w:b/>
          <w:bCs/>
          <w:lang w:val="en-US"/>
        </w:rPr>
        <w:t>Archer</w:t>
      </w:r>
    </w:p>
    <w:p>
      <w:pPr>
        <w:pStyle w:val="Normal"/>
        <w:rPr/>
      </w:pPr>
      <w:r>
        <w:rPr/>
        <w:t xml:space="preserve">Класс лучника, способного </w:t>
      </w:r>
      <w:r>
        <w:rPr>
          <w:sz w:val="28"/>
        </w:rPr>
        <w:t>поглощать</w:t>
      </w:r>
      <w:r>
        <w:rPr/>
        <w:t xml:space="preserve"> урон.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CritArcher</w:t>
      </w:r>
    </w:p>
    <w:p>
      <w:pPr>
        <w:pStyle w:val="Normal"/>
        <w:rPr/>
      </w:pPr>
      <w:r>
        <w:rPr/>
        <w:t>Класс лучника, способного наносить критический урон.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Эти к</w:t>
      </w:r>
      <w:r>
        <w:rPr/>
        <w:t xml:space="preserve">лассы переопределяют методы </w:t>
      </w:r>
      <w:r>
        <w:rPr>
          <w:lang w:val="en-US"/>
        </w:rPr>
        <w:t>getClass</w:t>
      </w:r>
      <w:r>
        <w:rPr/>
        <w:t xml:space="preserve">() и </w:t>
      </w:r>
      <w:r>
        <w:rPr>
          <w:lang w:val="en-US"/>
        </w:rPr>
        <w:t>copy</w:t>
      </w:r>
      <w:r>
        <w:rPr/>
        <w:t>() их родителей.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>bstractFactory</w:t>
      </w:r>
    </w:p>
    <w:p>
      <w:pPr>
        <w:pStyle w:val="Normal"/>
        <w:rPr/>
      </w:pPr>
      <w:r>
        <w:rPr/>
        <w:t>Это интерфейс абстрактной фабрики. Основные методы описаны в таблице 5.</w:t>
      </w:r>
    </w:p>
    <w:p>
      <w:pPr>
        <w:pStyle w:val="Normal"/>
        <w:ind w:hanging="0"/>
        <w:rPr/>
      </w:pPr>
      <w:r>
        <w:rPr/>
        <w:t xml:space="preserve">Таблица 5 – Основные методы графики класса </w:t>
      </w:r>
      <w:r>
        <w:rPr>
          <w:sz w:val="28"/>
          <w:lang w:val="en-US"/>
        </w:rPr>
        <w:t>a</w:t>
      </w:r>
      <w:r>
        <w:rPr>
          <w:lang w:val="en-US"/>
        </w:rPr>
        <w:t>bstractFactory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/>
              <w:t>irtual Infantry</w:t>
            </w:r>
            <w:r>
              <w:rPr>
                <w:lang w:val="en-US"/>
              </w:rPr>
              <w:t>Interface</w:t>
            </w:r>
            <w:r>
              <w:rPr/>
              <w:t xml:space="preserve">* </w:t>
            </w:r>
            <w:r>
              <w:rPr>
                <w:i/>
                <w:iCs/>
              </w:rPr>
              <w:t>createInfantry</w:t>
            </w:r>
            <w:r>
              <w:rPr/>
              <w:t>() const=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Создаёт объект пехоты и возвращает указатель на него.</w:t>
            </w:r>
          </w:p>
        </w:tc>
      </w:tr>
      <w:tr>
        <w:trPr>
          <w:trHeight w:val="123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/>
              <w:t>irtual </w:t>
            </w:r>
            <w:r>
              <w:rPr>
                <w:lang w:val="en-US"/>
              </w:rPr>
              <w:t>Cavalry</w:t>
            </w:r>
            <w:r>
              <w:rPr>
                <w:lang w:val="en-US"/>
              </w:rPr>
              <w:t>Interface</w:t>
            </w:r>
            <w:r>
              <w:rPr/>
              <w:t xml:space="preserve">* </w:t>
            </w:r>
            <w:r>
              <w:rPr>
                <w:i/>
                <w:iCs/>
              </w:rPr>
              <w:t>create</w:t>
            </w:r>
            <w:r>
              <w:rPr>
                <w:i/>
                <w:iCs/>
                <w:lang w:val="en-US"/>
              </w:rPr>
              <w:t>Cavalry</w:t>
            </w:r>
            <w:r>
              <w:rPr/>
              <w:t>() const=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Создаёт объект кавалерии и возвращает указатель на него.</w:t>
            </w:r>
          </w:p>
        </w:tc>
      </w:tr>
      <w:tr>
        <w:trPr>
          <w:trHeight w:val="21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/>
              <w:t>virtual Archer</w:t>
            </w:r>
            <w:r>
              <w:rPr>
                <w:lang w:val="en-US"/>
              </w:rPr>
              <w:t>Interface</w:t>
            </w:r>
            <w:r>
              <w:rPr/>
              <w:t>* createArcher() const = 0;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Создаёт объект лучника и возвращает указатель на него.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Crit</w:t>
      </w:r>
      <w:r>
        <w:rPr>
          <w:b/>
          <w:bCs/>
          <w:sz w:val="28"/>
          <w:lang w:val="en-US"/>
        </w:rPr>
        <w:t>Units</w:t>
      </w:r>
      <w:r>
        <w:rPr>
          <w:b/>
          <w:bCs/>
          <w:lang w:val="en-US"/>
        </w:rPr>
        <w:t>Factory</w:t>
      </w:r>
    </w:p>
    <w:p>
      <w:pPr>
        <w:pStyle w:val="Normal"/>
        <w:rPr/>
      </w:pPr>
      <w:r>
        <w:rPr/>
        <w:t>Это класс конкретной фабрики, поставляющей юнитов со способностью нанесения критического урона. Основные методы приведены в таблице 6.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6 – Основные методы графики класса </w:t>
      </w:r>
      <w:r>
        <w:rPr>
          <w:b w:val="false"/>
          <w:bCs w:val="false"/>
          <w:lang w:val="en-US"/>
        </w:rPr>
        <w:t>Crit</w:t>
      </w:r>
      <w:r>
        <w:rPr>
          <w:b w:val="false"/>
          <w:bCs w:val="false"/>
          <w:sz w:val="28"/>
          <w:lang w:val="en-US"/>
        </w:rPr>
        <w:t>Units</w:t>
      </w:r>
      <w:r>
        <w:rPr>
          <w:b w:val="false"/>
          <w:bCs w:val="false"/>
          <w:lang w:val="en-US"/>
        </w:rPr>
        <w:t>Factory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rPr/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irtual Infantry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 xml:space="preserve">* </w:t>
            </w:r>
            <w:r>
              <w:rPr>
                <w:i/>
                <w:iCs/>
                <w:lang w:val="en-US"/>
              </w:rPr>
              <w:t>createInfantry</w:t>
            </w:r>
            <w:r>
              <w:rPr>
                <w:lang w:val="en-US"/>
              </w:rPr>
              <w:t>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 xml:space="preserve">Создаёт объект </w:t>
            </w:r>
            <w:r>
              <w:rPr>
                <w:lang w:val="en-US"/>
              </w:rPr>
              <w:t>CritInfantry</w:t>
            </w:r>
            <w:r>
              <w:rPr/>
              <w:t xml:space="preserve"> и возвращает указатель на него.</w:t>
            </w:r>
          </w:p>
        </w:tc>
      </w:tr>
      <w:tr>
        <w:trPr>
          <w:trHeight w:val="123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virtual Cavalry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 xml:space="preserve">* </w:t>
            </w:r>
            <w:r>
              <w:rPr>
                <w:i/>
                <w:iCs/>
                <w:lang w:val="en-US"/>
              </w:rPr>
              <w:t>createCavalry</w:t>
            </w:r>
            <w:r>
              <w:rPr>
                <w:lang w:val="en-US"/>
              </w:rPr>
              <w:t>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 xml:space="preserve">Создаёт объект </w:t>
            </w:r>
            <w:r>
              <w:rPr>
                <w:lang w:val="en-US"/>
              </w:rPr>
              <w:t>CritCavalry</w:t>
            </w:r>
            <w:r>
              <w:rPr/>
              <w:t xml:space="preserve"> и возвращает указатель на него.</w:t>
            </w:r>
          </w:p>
        </w:tc>
      </w:tr>
      <w:tr>
        <w:trPr>
          <w:trHeight w:val="21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lang w:val="en-US"/>
              </w:rPr>
              <w:t>virtual Archer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>* createArcher()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 xml:space="preserve">Создаёт объект </w:t>
            </w:r>
            <w:r>
              <w:rPr>
                <w:lang w:val="en-US"/>
              </w:rPr>
              <w:t>CritArcher</w:t>
            </w:r>
            <w:r>
              <w:rPr/>
              <w:t xml:space="preserve"> и возвращает указатель на него.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Damage</w:t>
      </w:r>
      <w:r>
        <w:rPr>
          <w:b/>
          <w:bCs/>
          <w:lang w:val="en-US"/>
        </w:rPr>
        <w:t>AbsorbersFactory</w:t>
      </w:r>
    </w:p>
    <w:p>
      <w:pPr>
        <w:pStyle w:val="Normal"/>
        <w:rPr/>
      </w:pPr>
      <w:r>
        <w:rPr/>
        <w:t>Это класс конкретной фабрики, поставляющей юнитов со способностью поглощения урона. Основные методы приведены в таблице 7.</w:t>
      </w:r>
    </w:p>
    <w:p>
      <w:pPr>
        <w:pStyle w:val="Normal"/>
        <w:ind w:hanging="0"/>
        <w:rPr/>
      </w:pPr>
      <w:r>
        <w:rPr/>
        <w:t>Таблица</w:t>
      </w:r>
      <w:r>
        <w:rPr>
          <w:lang w:val="en-US"/>
        </w:rPr>
        <w:t xml:space="preserve"> </w:t>
      </w:r>
      <w:r>
        <w:rPr>
          <w:lang w:val="en-US"/>
        </w:rPr>
        <w:t>7</w:t>
      </w:r>
      <w:r>
        <w:rPr>
          <w:lang w:val="en-US"/>
        </w:rPr>
        <w:t xml:space="preserve"> </w:t>
      </w:r>
      <w:r>
        <w:rPr/>
        <w:t xml:space="preserve">– Основные методы графики класса </w:t>
      </w:r>
      <w:r>
        <w:rPr>
          <w:b w:val="false"/>
          <w:bCs w:val="false"/>
          <w:lang w:val="en-US"/>
        </w:rPr>
        <w:t>Damage</w:t>
      </w:r>
      <w:r>
        <w:rPr>
          <w:b w:val="false"/>
          <w:bCs w:val="false"/>
          <w:lang w:val="en-US"/>
        </w:rPr>
        <w:t>AbsorbersFactory</w:t>
      </w:r>
    </w:p>
    <w:tbl>
      <w:tblPr>
        <w:tblStyle w:val="ac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6512"/>
      </w:tblGrid>
      <w:tr>
        <w:trPr/>
        <w:tc>
          <w:tcPr>
            <w:tcW w:w="3114" w:type="dxa"/>
            <w:tcBorders/>
          </w:tcPr>
          <w:p>
            <w:pPr>
              <w:pStyle w:val="Style32"/>
              <w:spacing w:before="120" w:after="120"/>
              <w:jc w:val="left"/>
              <w:rPr/>
            </w:pPr>
            <w:r>
              <w:rPr/>
              <w:t>Метод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lineRule="auto" w:line="240" w:before="120" w:after="120"/>
              <w:ind w:hanging="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virtual Infantry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 xml:space="preserve">* </w:t>
            </w:r>
            <w:r>
              <w:rPr>
                <w:i/>
                <w:iCs/>
                <w:lang w:val="en-US"/>
              </w:rPr>
              <w:t>createInfantry</w:t>
            </w:r>
            <w:r>
              <w:rPr>
                <w:lang w:val="en-US"/>
              </w:rPr>
              <w:t>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before="120" w:after="120"/>
              <w:rPr/>
            </w:pPr>
            <w:r>
              <w:rPr/>
              <w:t xml:space="preserve">Создаёт объект </w:t>
            </w:r>
            <w:r>
              <w:rPr>
                <w:b w:val="false"/>
                <w:bCs w:val="false"/>
                <w:lang w:val="en-US"/>
              </w:rPr>
              <w:t>Damage</w:t>
            </w:r>
            <w:r>
              <w:rPr>
                <w:b w:val="false"/>
                <w:bCs w:val="false"/>
                <w:lang w:val="en-US"/>
              </w:rPr>
              <w:t>Absorber</w:t>
            </w:r>
            <w:r>
              <w:rPr>
                <w:lang w:val="en-US"/>
              </w:rPr>
              <w:t>Infantry</w:t>
            </w:r>
            <w:r>
              <w:rPr/>
              <w:t xml:space="preserve"> и возвращает указатель на него.</w:t>
            </w:r>
          </w:p>
        </w:tc>
      </w:tr>
      <w:tr>
        <w:trPr>
          <w:trHeight w:val="123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virtual Cavalry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 xml:space="preserve">* </w:t>
            </w:r>
            <w:r>
              <w:rPr>
                <w:i/>
                <w:iCs/>
                <w:lang w:val="en-US"/>
              </w:rPr>
              <w:t>createCavalry</w:t>
            </w:r>
            <w:r>
              <w:rPr>
                <w:lang w:val="en-US"/>
              </w:rPr>
              <w:t>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before="120" w:after="120"/>
              <w:rPr/>
            </w:pPr>
            <w:r>
              <w:rPr/>
              <w:t xml:space="preserve">Создаёт объект </w:t>
            </w:r>
            <w:r>
              <w:rPr>
                <w:b w:val="false"/>
                <w:bCs w:val="false"/>
                <w:lang w:val="en-US"/>
              </w:rPr>
              <w:t>Damage</w:t>
            </w:r>
            <w:r>
              <w:rPr>
                <w:b w:val="false"/>
                <w:bCs w:val="false"/>
                <w:lang w:val="en-US"/>
              </w:rPr>
              <w:t>Absorber</w:t>
            </w:r>
            <w:r>
              <w:rPr>
                <w:lang w:val="en-US"/>
              </w:rPr>
              <w:t>Cavalry</w:t>
            </w:r>
            <w:r>
              <w:rPr/>
              <w:t xml:space="preserve"> и возвращает указатель на него.</w:t>
            </w:r>
          </w:p>
        </w:tc>
      </w:tr>
      <w:tr>
        <w:trPr>
          <w:trHeight w:val="216" w:hRule="atLeast"/>
        </w:trPr>
        <w:tc>
          <w:tcPr>
            <w:tcW w:w="3114" w:type="dxa"/>
            <w:tcBorders/>
          </w:tcPr>
          <w:p>
            <w:pPr>
              <w:pStyle w:val="Normal"/>
              <w:ind w:hanging="0"/>
              <w:rPr>
                <w:sz w:val="20"/>
                <w:lang w:val="en-US"/>
              </w:rPr>
            </w:pPr>
            <w:r>
              <w:rPr>
                <w:lang w:val="en-US"/>
              </w:rPr>
              <w:t>virtual Archer</w:t>
            </w:r>
            <w:r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>* createArcher() const override</w:t>
            </w:r>
          </w:p>
        </w:tc>
        <w:tc>
          <w:tcPr>
            <w:tcW w:w="6512" w:type="dxa"/>
            <w:tcBorders/>
          </w:tcPr>
          <w:p>
            <w:pPr>
              <w:pStyle w:val="Style32"/>
              <w:spacing w:before="120" w:after="120"/>
              <w:rPr/>
            </w:pPr>
            <w:r>
              <w:rPr/>
              <w:t xml:space="preserve">Создаёт объект </w:t>
            </w:r>
            <w:r>
              <w:rPr>
                <w:b w:val="false"/>
                <w:bCs w:val="false"/>
                <w:lang w:val="en-US"/>
              </w:rPr>
              <w:t>Damage</w:t>
            </w:r>
            <w:r>
              <w:rPr>
                <w:b w:val="false"/>
                <w:bCs w:val="false"/>
                <w:lang w:val="en-US"/>
              </w:rPr>
              <w:t>Absorber</w:t>
            </w:r>
            <w:r>
              <w:rPr>
                <w:lang w:val="en-US"/>
              </w:rPr>
              <w:t>Archer</w:t>
            </w:r>
            <w:r>
              <w:rPr/>
              <w:t xml:space="preserve"> и возвращает указатель на него.</w:t>
            </w:r>
          </w:p>
        </w:tc>
      </w:tr>
    </w:tbl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>Тестирование программы.</w:t>
      </w:r>
    </w:p>
    <w:p>
      <w:pPr>
        <w:pStyle w:val="Textbody1"/>
        <w:rPr/>
      </w:pPr>
      <w:r>
        <w:rPr/>
        <w:t>Для демонстрации работы программы были разработаны 3 примера.</w:t>
      </w:r>
    </w:p>
    <w:p>
      <w:pPr>
        <w:pStyle w:val="Textbody1"/>
        <w:rPr>
          <w:b/>
          <w:b/>
          <w:bCs/>
        </w:rPr>
      </w:pPr>
      <w:r>
        <w:rPr>
          <w:b/>
          <w:bCs/>
        </w:rPr>
        <w:t>Пример 1.</w:t>
      </w:r>
    </w:p>
    <w:p>
      <w:pPr>
        <w:pStyle w:val="Textbody1"/>
        <w:rPr/>
      </w:pPr>
      <w:r>
        <w:rPr/>
        <w:t xml:space="preserve">В этом примере происходит создание поля размером </w:t>
      </w:r>
      <w:r>
        <w:rPr>
          <w:lang w:val="en-US"/>
        </w:rPr>
        <w:t>5</w:t>
      </w:r>
      <w:r>
        <w:rPr/>
        <w:t>х</w:t>
      </w:r>
      <w:r>
        <w:rPr>
          <w:lang w:val="en-US"/>
        </w:rPr>
        <w:t>5</w:t>
      </w:r>
      <w:r>
        <w:rPr/>
        <w:t xml:space="preserve"> с максимальным числом объектов на нем </w:t>
      </w:r>
      <w:r>
        <w:rPr>
          <w:rFonts w:eastAsia="Times New Roman" w:cs="Times New Roman"/>
          <w:sz w:val="28"/>
          <w:lang w:val="en-US"/>
        </w:rPr>
        <w:t>5</w:t>
      </w:r>
      <w:r>
        <w:rPr/>
        <w:t>. На это поле добавляется лучник со способностью критического урона и поглощающая урон кавалерия.</w:t>
      </w:r>
    </w:p>
    <w:p>
      <w:pPr>
        <w:pStyle w:val="Textbody1"/>
        <w:rPr/>
      </w:pPr>
      <w:r>
        <w:rPr/>
        <w:t>Результат работы примера приведён на рисунке 1.</w:t>
      </w:r>
    </w:p>
    <w:p>
      <w:pPr>
        <w:pStyle w:val="Style43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4293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пример 1</w:t>
      </w:r>
    </w:p>
    <w:p>
      <w:pPr>
        <w:pStyle w:val="Normal"/>
        <w:rPr/>
      </w:pPr>
      <w:r>
        <w:rPr>
          <w:b/>
          <w:bCs/>
        </w:rPr>
        <w:t>Пример 2.</w:t>
      </w:r>
    </w:p>
    <w:p>
      <w:pPr>
        <w:pStyle w:val="Normal"/>
        <w:rPr/>
      </w:pPr>
      <w:r>
        <w:rPr/>
        <w:t>В этом примере происходит создание поля размером 3х4 с максимальным числом объектов 4. На поле добавляется пехота со способностью критического урона, а затем перемещается на другое место.</w:t>
      </w:r>
    </w:p>
    <w:p>
      <w:pPr>
        <w:pStyle w:val="Normal"/>
        <w:rPr/>
      </w:pPr>
      <w:r>
        <w:rPr/>
        <w:t>Результат работы примера приведён на рисунке 2.</w:t>
      </w:r>
    </w:p>
    <w:p>
      <w:pPr>
        <w:pStyle w:val="Style43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63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пример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3.</w:t>
      </w:r>
    </w:p>
    <w:p>
      <w:pPr>
        <w:pStyle w:val="Normal"/>
        <w:rPr/>
      </w:pPr>
      <w:r>
        <w:rPr/>
        <w:t xml:space="preserve">В этом примере происходит создание поля размера 5х3 с максимальным числом объектов 6. Далее, на поле добавляется поглощающая урон пехота. После этого, этот объект пехоты удаляется с поля. </w:t>
      </w:r>
    </w:p>
    <w:p>
      <w:pPr>
        <w:pStyle w:val="Normal"/>
        <w:rPr/>
      </w:pPr>
      <w:r>
        <w:rPr/>
        <w:t>Результат работы примера приведён на рисунке 3.</w:t>
      </w:r>
    </w:p>
    <w:p>
      <w:pPr>
        <w:pStyle w:val="Style43"/>
        <w:keepNext w:val="true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5280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пример 3</w:t>
      </w:r>
    </w:p>
    <w:p>
      <w:pPr>
        <w:pStyle w:val="Style43"/>
        <w:rPr/>
      </w:pPr>
      <w:r>
        <w:rPr/>
      </w:r>
    </w:p>
    <w:p>
      <w:pPr>
        <w:pStyle w:val="2"/>
        <w:rPr/>
      </w:pPr>
      <w:r>
        <w:rPr/>
        <w:t>Выводы.</w:t>
      </w:r>
    </w:p>
    <w:p>
      <w:pPr>
        <w:pStyle w:val="Textbody1"/>
        <w:rPr/>
      </w:pPr>
      <w:r>
        <w:rPr/>
        <w:t xml:space="preserve">В ходе выполнения лабораторной работы была написана программа, в которой были реализованы классы поля, интерфейсы юнитов, абстрактной фабрики юнитов, </w:t>
      </w:r>
      <w:r>
        <w:rPr/>
        <w:t>итератор,</w:t>
      </w:r>
      <w:r>
        <w:rPr/>
        <w:t xml:space="preserve"> конкретные классы юнитов, интерфейс клетки поля и разработаны 3 демонс</w:t>
      </w:r>
      <w:bookmarkStart w:id="0" w:name="_GoBack"/>
      <w:bookmarkEnd w:id="0"/>
      <w:r>
        <w:rPr/>
        <w:t xml:space="preserve">трационных примера. </w:t>
      </w:r>
    </w:p>
    <w:sectPr>
      <w:footerReference w:type="default" r:id="rId5"/>
      <w:type w:val="nextPage"/>
      <w:pgSz w:w="11906" w:h="16838"/>
      <w:pgMar w:left="1418" w:right="851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6c0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24"/>
    <w:next w:val="Textbody1"/>
    <w:link w:val="10"/>
    <w:uiPriority w:val="9"/>
    <w:qFormat/>
    <w:rsid w:val="00820fd3"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24"/>
    <w:next w:val="Textbody1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24"/>
    <w:next w:val="Textbody1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820fd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20fd3"/>
    <w:rPr>
      <w:rFonts w:ascii="Consolas" w:hAnsi="Consolas" w:eastAsia="Times New Roman" w:cs="Times New Roman"/>
      <w:sz w:val="22"/>
      <w:szCs w:val="22"/>
    </w:rPr>
  </w:style>
  <w:style w:type="character" w:styleId="Style16" w:customStyle="1">
    <w:name w:val="Верхний колонтитул Знак"/>
    <w:basedOn w:val="DefaultParagraphFont"/>
    <w:link w:val="af0"/>
    <w:uiPriority w:val="99"/>
    <w:qFormat/>
    <w:rsid w:val="007e3285"/>
    <w:rPr>
      <w:rFonts w:ascii="Times New Roman" w:hAnsi="Times New Roman"/>
      <w:sz w:val="28"/>
    </w:rPr>
  </w:style>
  <w:style w:type="character" w:styleId="Style17" w:customStyle="1">
    <w:name w:val="Таблица Знак"/>
    <w:basedOn w:val="Textbody"/>
    <w:link w:val="af2"/>
    <w:qFormat/>
    <w:rsid w:val="00d65ef4"/>
    <w:rPr>
      <w:rFonts w:ascii="Times New Roman" w:hAnsi="Times New Roman" w:eastAsia="Times New Roman" w:cs="Times New Roman"/>
      <w:sz w:val="28"/>
    </w:rPr>
  </w:style>
  <w:style w:type="character" w:styleId="Style18" w:customStyle="1">
    <w:name w:val="После таблицы Знак"/>
    <w:basedOn w:val="DefaultParagraphFont"/>
    <w:link w:val="af4"/>
    <w:qFormat/>
    <w:rsid w:val="00820fd3"/>
    <w:rPr>
      <w:rFonts w:ascii="Times New Roman" w:hAnsi="Times New Roman"/>
      <w:sz w:val="28"/>
    </w:rPr>
  </w:style>
  <w:style w:type="character" w:styleId="Textbody" w:customStyle="1">
    <w:name w:val="Text body Знак"/>
    <w:basedOn w:val="Standard"/>
    <w:link w:val="Textbody"/>
    <w:qFormat/>
    <w:rsid w:val="007e3285"/>
    <w:rPr>
      <w:rFonts w:ascii="Times New Roman" w:hAnsi="Times New Roman" w:eastAsia="Times New Roman" w:cs="Times New Roman"/>
      <w:sz w:val="28"/>
    </w:rPr>
  </w:style>
  <w:style w:type="character" w:styleId="Style19" w:customStyle="1">
    <w:name w:val="Рисунок Знак"/>
    <w:basedOn w:val="Textbody"/>
    <w:link w:val="af6"/>
    <w:qFormat/>
    <w:rsid w:val="00436910"/>
    <w:rPr>
      <w:rFonts w:ascii="Times New Roman" w:hAnsi="Times New Roman" w:eastAsia="Times New Roman" w:cs="Times New Roman"/>
      <w:sz w:val="28"/>
    </w:rPr>
  </w:style>
  <w:style w:type="character" w:styleId="Style20" w:customStyle="1">
    <w:name w:val="Картинка Знак"/>
    <w:basedOn w:val="Textbody"/>
    <w:link w:val="af8"/>
    <w:qFormat/>
    <w:rsid w:val="007e3285"/>
    <w:rPr>
      <w:rFonts w:ascii="Times New Roman" w:hAnsi="Times New Roman" w:eastAsia="Times New Roman" w:cs="Times New Roman"/>
      <w:sz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20fd3"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21" w:customStyle="1">
    <w:name w:val="Оконч. табл Знак"/>
    <w:basedOn w:val="DefaultParagraphFont"/>
    <w:link w:val="afa"/>
    <w:qFormat/>
    <w:rsid w:val="00820fd3"/>
    <w:rPr>
      <w:rFonts w:ascii="Times New Roman" w:hAnsi="Times New Roman"/>
      <w:sz w:val="28"/>
    </w:rPr>
  </w:style>
  <w:style w:type="character" w:styleId="Style22" w:customStyle="1">
    <w:name w:val="П. Таблица Знак"/>
    <w:basedOn w:val="Standard"/>
    <w:link w:val="afc"/>
    <w:qFormat/>
    <w:rsid w:val="00820fd3"/>
    <w:rPr>
      <w:rFonts w:ascii="Times New Roman" w:hAnsi="Times New Roman" w:eastAsia="Times New Roman" w:cs="Times New Roman"/>
      <w:sz w:val="28"/>
      <w:szCs w:val="28"/>
    </w:rPr>
  </w:style>
  <w:style w:type="character" w:styleId="Style23" w:customStyle="1">
    <w:name w:val="П. Рисунок Знак"/>
    <w:basedOn w:val="Textbody"/>
    <w:link w:val="afe"/>
    <w:qFormat/>
    <w:rsid w:val="00436910"/>
    <w:rPr>
      <w:rFonts w:ascii="Times New Roman" w:hAnsi="Times New Roman" w:eastAsia="Times New Roman" w:cs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74b98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4" w:customStyle="1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Textbody1"/>
    <w:pPr/>
    <w:rPr>
      <w:rFonts w:cs="Mangal"/>
      <w:sz w:val="24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8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link w:val="Textbody0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9" w:customStyle="1">
    <w:name w:val="Содержимое таблицы"/>
    <w:basedOn w:val="Standard1"/>
    <w:qFormat/>
    <w:pPr>
      <w:suppressLineNumbers/>
    </w:pPr>
    <w:rPr/>
  </w:style>
  <w:style w:type="paragraph" w:styleId="Style30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2" w:customStyle="1">
    <w:name w:val="Сетка таблицы1"/>
    <w:basedOn w:val="DocumentMap"/>
    <w:qFormat/>
    <w:pPr/>
    <w:rPr>
      <w:lang w:eastAsia="en-US"/>
    </w:rPr>
  </w:style>
  <w:style w:type="paragraph" w:styleId="Style31" w:customStyle="1">
    <w:name w:val="Заголовок таблицы"/>
    <w:basedOn w:val="Style29"/>
    <w:qFormat/>
    <w:pPr>
      <w:jc w:val="center"/>
    </w:pPr>
    <w:rPr>
      <w:b/>
      <w:bCs/>
    </w:rPr>
  </w:style>
  <w:style w:type="paragraph" w:styleId="Style32" w:customStyle="1">
    <w:name w:val="Таблица"/>
    <w:basedOn w:val="Textbody1"/>
    <w:link w:val="af3"/>
    <w:qFormat/>
    <w:rsid w:val="00d65ef4"/>
    <w:pPr>
      <w:spacing w:lineRule="auto" w:line="240" w:before="120" w:after="120"/>
      <w:ind w:hanging="0"/>
    </w:pPr>
    <w:rPr/>
  </w:style>
  <w:style w:type="paragraph" w:styleId="Style33" w:customStyle="1">
    <w:name w:val="Table of Figures"/>
    <w:basedOn w:val="Textbody1"/>
    <w:link w:val="af7"/>
    <w:qFormat/>
    <w:rsid w:val="00436910"/>
    <w:pPr>
      <w:spacing w:before="120" w:after="0"/>
      <w:ind w:hanging="0"/>
      <w:jc w:val="center"/>
    </w:pPr>
    <w:rPr/>
  </w:style>
  <w:style w:type="paragraph" w:styleId="Style34">
    <w:name w:val="Верхний и нижний колонтитулы"/>
    <w:basedOn w:val="Normal"/>
    <w:qFormat/>
    <w:pPr/>
    <w:rPr/>
  </w:style>
  <w:style w:type="paragraph" w:styleId="Style35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820fd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37" w:customStyle="1">
    <w:name w:val="Код"/>
    <w:basedOn w:val="Standard1"/>
    <w:link w:val="af"/>
    <w:qFormat/>
    <w:rsid w:val="00820fd3"/>
    <w:pPr>
      <w:spacing w:lineRule="auto" w:line="276"/>
      <w:ind w:hanging="0"/>
    </w:pPr>
    <w:rPr>
      <w:rFonts w:ascii="Consolas" w:hAnsi="Consolas"/>
      <w:sz w:val="22"/>
      <w:szCs w:val="22"/>
    </w:rPr>
  </w:style>
  <w:style w:type="paragraph" w:styleId="Style38">
    <w:name w:val="Header"/>
    <w:basedOn w:val="Normal"/>
    <w:link w:val="af1"/>
    <w:uiPriority w:val="99"/>
    <w:unhideWhenUsed/>
    <w:rsid w:val="007e328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9" w:customStyle="1">
    <w:name w:val="После таблицы"/>
    <w:basedOn w:val="Normal"/>
    <w:link w:val="af5"/>
    <w:qFormat/>
    <w:rsid w:val="00820fd3"/>
    <w:pPr>
      <w:spacing w:before="120" w:after="0"/>
    </w:pPr>
    <w:rPr/>
  </w:style>
  <w:style w:type="paragraph" w:styleId="Style40" w:customStyle="1">
    <w:name w:val="Картинка"/>
    <w:basedOn w:val="Textbody1"/>
    <w:link w:val="af9"/>
    <w:qFormat/>
    <w:rsid w:val="007e3285"/>
    <w:pPr>
      <w:spacing w:before="120" w:after="0"/>
      <w:jc w:val="center"/>
    </w:pPr>
    <w:rPr/>
  </w:style>
  <w:style w:type="paragraph" w:styleId="Style41" w:customStyle="1">
    <w:name w:val="Оконч. табл"/>
    <w:basedOn w:val="Normal"/>
    <w:link w:val="afb"/>
    <w:qFormat/>
    <w:rsid w:val="00820fd3"/>
    <w:pPr>
      <w:jc w:val="right"/>
    </w:pPr>
    <w:rPr/>
  </w:style>
  <w:style w:type="paragraph" w:styleId="Style42" w:customStyle="1">
    <w:name w:val="П. Таблица"/>
    <w:basedOn w:val="Standard1"/>
    <w:link w:val="afd"/>
    <w:qFormat/>
    <w:rsid w:val="00820fd3"/>
    <w:pPr>
      <w:spacing w:before="120" w:after="0"/>
      <w:ind w:hanging="0"/>
    </w:pPr>
    <w:rPr>
      <w:szCs w:val="28"/>
    </w:rPr>
  </w:style>
  <w:style w:type="paragraph" w:styleId="Style43" w:customStyle="1">
    <w:name w:val="П. Рисунок"/>
    <w:basedOn w:val="Textbody1"/>
    <w:link w:val="aff"/>
    <w:qFormat/>
    <w:rsid w:val="00436910"/>
    <w:pPr>
      <w:spacing w:before="0" w:after="120"/>
      <w:ind w:hanging="0"/>
      <w:jc w:val="center"/>
    </w:pPr>
    <w:rPr/>
  </w:style>
  <w:style w:type="paragraph" w:styleId="ListParagraph">
    <w:name w:val="List Paragraph"/>
    <w:basedOn w:val="Normal"/>
    <w:uiPriority w:val="34"/>
    <w:qFormat/>
    <w:rsid w:val="00820fd3"/>
    <w:pPr>
      <w:spacing w:before="0" w:after="0"/>
      <w:ind w:left="720" w:firstLine="709"/>
      <w:contextualSpacing/>
    </w:pPr>
    <w:rPr/>
  </w:style>
  <w:style w:type="paragraph" w:styleId="14pt" w:customStyle="1">
    <w:name w:val="Обычный + 14 pt"/>
    <w:basedOn w:val="Normal"/>
    <w:uiPriority w:val="99"/>
    <w:qFormat/>
    <w:rsid w:val="00820fd3"/>
    <w:pPr>
      <w:widowControl w:val="false"/>
      <w:suppressAutoHyphens w:val="false"/>
      <w:spacing w:lineRule="auto" w:line="288"/>
      <w:ind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074b98"/>
    <w:pPr>
      <w:suppressAutoHyphens w:val="false"/>
      <w:spacing w:lineRule="auto" w:line="240" w:beforeAutospacing="1" w:afterAutospacing="1"/>
      <w:ind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74b9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4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B847-2B30-4C94-A54F-1B559ADF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LibreOffice/6.4.3.2$Windows_X86_64 LibreOffice_project/747b5d0ebf89f41c860ec2a39efd7cb15b54f2d8</Application>
  <Pages>9</Pages>
  <Words>1034</Words>
  <Characters>7174</Characters>
  <CharactersWithSpaces>8054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2020-02-26T09:35:00Z</dcterms:created>
  <dc:creator>Сосновский Дмитрий</dc:creator>
  <dc:description/>
  <dc:language>ru-RU</dc:language>
  <cp:lastModifiedBy/>
  <cp:lastPrinted>2019-10-31T22:29:00Z</cp:lastPrinted>
  <dcterms:modified xsi:type="dcterms:W3CDTF">2020-05-28T22:50:53Z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