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06E" w:rsidRDefault="00BE0110">
      <w:pPr>
        <w:rPr>
          <w:i/>
          <w:iCs/>
          <w:sz w:val="18"/>
          <w:szCs w:val="18"/>
        </w:rPr>
      </w:pPr>
      <w:bookmarkStart w:id="0" w:name="_Hlk55565495"/>
      <w:bookmarkEnd w:id="0"/>
      <w:r>
        <w:rPr>
          <w:i/>
          <w:iCs/>
          <w:sz w:val="18"/>
          <w:szCs w:val="18"/>
        </w:rPr>
        <w:t>При</w:t>
      </w:r>
      <w:r>
        <w:rPr>
          <w:i/>
          <w:iCs/>
          <w:sz w:val="18"/>
          <w:szCs w:val="18"/>
        </w:rPr>
        <w:t xml:space="preserve"> ответе на вопрос выделяйте правильный ответ цветом фона. Помните, что правильным ответом на некоторые вопросы может </w:t>
      </w:r>
      <w:proofErr w:type="gramStart"/>
      <w:r>
        <w:rPr>
          <w:i/>
          <w:iCs/>
          <w:sz w:val="18"/>
          <w:szCs w:val="18"/>
        </w:rPr>
        <w:t>быть  совокупность</w:t>
      </w:r>
      <w:proofErr w:type="gramEnd"/>
      <w:r>
        <w:rPr>
          <w:i/>
          <w:iCs/>
          <w:sz w:val="18"/>
          <w:szCs w:val="18"/>
        </w:rPr>
        <w:t xml:space="preserve"> вариантов ответа. При ответе на часть вопросов требуется ввести текст или число.</w:t>
      </w:r>
    </w:p>
    <w:p w:rsidR="0090206E" w:rsidRPr="00DD0678" w:rsidRDefault="0090206E">
      <w:pPr>
        <w:rPr>
          <w:sz w:val="18"/>
          <w:szCs w:val="18"/>
        </w:rPr>
      </w:pPr>
    </w:p>
    <w:p w:rsidR="0090206E" w:rsidRDefault="00BE0110">
      <w:pPr>
        <w:rPr>
          <w:sz w:val="18"/>
          <w:szCs w:val="18"/>
        </w:rPr>
      </w:pPr>
      <w:r>
        <w:rPr>
          <w:sz w:val="18"/>
          <w:szCs w:val="18"/>
        </w:rPr>
        <w:t>Студент</w:t>
      </w:r>
      <w:r w:rsidR="00DD0678">
        <w:rPr>
          <w:sz w:val="18"/>
          <w:szCs w:val="18"/>
        </w:rPr>
        <w:t xml:space="preserve"> </w:t>
      </w:r>
      <w:r w:rsidR="00DD0678" w:rsidRPr="00DD0678">
        <w:rPr>
          <w:sz w:val="18"/>
          <w:szCs w:val="18"/>
          <w:u w:val="single"/>
        </w:rPr>
        <w:t xml:space="preserve">   Киреев Константин Александрович</w:t>
      </w:r>
      <w:r w:rsidRPr="00DD0678">
        <w:rPr>
          <w:sz w:val="18"/>
          <w:szCs w:val="18"/>
          <w:u w:val="single"/>
        </w:rPr>
        <w:t>__</w:t>
      </w:r>
      <w:r w:rsidRPr="00DD0678">
        <w:rPr>
          <w:sz w:val="18"/>
          <w:szCs w:val="18"/>
          <w:u w:val="single"/>
        </w:rPr>
        <w:t xml:space="preserve">___ </w:t>
      </w:r>
      <w:r>
        <w:rPr>
          <w:sz w:val="18"/>
          <w:szCs w:val="18"/>
        </w:rPr>
        <w:t xml:space="preserve">Гр. </w:t>
      </w:r>
      <w:r w:rsidRPr="00DD0678">
        <w:rPr>
          <w:sz w:val="18"/>
          <w:szCs w:val="18"/>
          <w:u w:val="single"/>
        </w:rPr>
        <w:t>_</w:t>
      </w:r>
      <w:r w:rsidR="00DD0678" w:rsidRPr="00DD0678">
        <w:rPr>
          <w:sz w:val="18"/>
          <w:szCs w:val="18"/>
          <w:u w:val="single"/>
        </w:rPr>
        <w:t>8383</w:t>
      </w:r>
      <w:r>
        <w:rPr>
          <w:sz w:val="18"/>
          <w:szCs w:val="18"/>
        </w:rPr>
        <w:t>__</w:t>
      </w:r>
    </w:p>
    <w:p w:rsidR="0090206E" w:rsidRPr="00DD0678" w:rsidRDefault="0090206E">
      <w:pPr>
        <w:rPr>
          <w:sz w:val="18"/>
          <w:szCs w:val="18"/>
        </w:rPr>
      </w:pPr>
    </w:p>
    <w:p w:rsidR="0090206E" w:rsidRDefault="00BE0110">
      <w:pPr>
        <w:numPr>
          <w:ilvl w:val="0"/>
          <w:numId w:val="1"/>
        </w:numPr>
        <w:spacing w:line="288" w:lineRule="auto"/>
        <w:rPr>
          <w:sz w:val="18"/>
          <w:szCs w:val="18"/>
        </w:rPr>
      </w:pPr>
      <w:r>
        <w:rPr>
          <w:sz w:val="18"/>
          <w:szCs w:val="18"/>
        </w:rPr>
        <w:t>Система управления базами данных (СУБД) – это…</w:t>
      </w:r>
    </w:p>
    <w:p w:rsidR="0090206E" w:rsidRDefault="00BE0110">
      <w:pPr>
        <w:numPr>
          <w:ilvl w:val="2"/>
          <w:numId w:val="2"/>
        </w:numPr>
        <w:spacing w:line="288" w:lineRule="auto"/>
        <w:rPr>
          <w:sz w:val="18"/>
          <w:szCs w:val="18"/>
        </w:rPr>
      </w:pPr>
      <w:r>
        <w:rPr>
          <w:sz w:val="18"/>
          <w:szCs w:val="18"/>
        </w:rPr>
        <w:t>именованная совокупность данных, хранящихся во внешней памяти</w:t>
      </w:r>
    </w:p>
    <w:p w:rsidR="0090206E" w:rsidRDefault="00BE0110">
      <w:pPr>
        <w:numPr>
          <w:ilvl w:val="2"/>
          <w:numId w:val="2"/>
        </w:numPr>
        <w:spacing w:line="288" w:lineRule="auto"/>
        <w:rPr>
          <w:sz w:val="18"/>
          <w:szCs w:val="18"/>
        </w:rPr>
      </w:pPr>
      <w:r>
        <w:rPr>
          <w:sz w:val="18"/>
          <w:szCs w:val="18"/>
        </w:rPr>
        <w:t>программа, использующая базу данных для решения прикладной задачи</w:t>
      </w:r>
    </w:p>
    <w:p w:rsidR="0090206E" w:rsidRPr="00DD0678" w:rsidRDefault="00BE0110">
      <w:pPr>
        <w:numPr>
          <w:ilvl w:val="2"/>
          <w:numId w:val="2"/>
        </w:numPr>
        <w:spacing w:line="288" w:lineRule="auto"/>
        <w:rPr>
          <w:sz w:val="18"/>
          <w:szCs w:val="18"/>
          <w:highlight w:val="red"/>
        </w:rPr>
      </w:pPr>
      <w:r w:rsidRPr="00DD0678">
        <w:rPr>
          <w:sz w:val="18"/>
          <w:szCs w:val="18"/>
          <w:highlight w:val="red"/>
        </w:rPr>
        <w:t>программная система, являющаяся посредником между базами да</w:t>
      </w:r>
      <w:r w:rsidRPr="00DD0678">
        <w:rPr>
          <w:sz w:val="18"/>
          <w:szCs w:val="18"/>
          <w:highlight w:val="red"/>
        </w:rPr>
        <w:t>нных и прикладными программами пользователей</w:t>
      </w:r>
    </w:p>
    <w:p w:rsidR="0090206E" w:rsidRDefault="00BE0110">
      <w:pPr>
        <w:numPr>
          <w:ilvl w:val="2"/>
          <w:numId w:val="2"/>
        </w:numPr>
        <w:spacing w:line="288" w:lineRule="auto"/>
        <w:rPr>
          <w:sz w:val="18"/>
          <w:szCs w:val="18"/>
        </w:rPr>
      </w:pPr>
      <w:r>
        <w:rPr>
          <w:sz w:val="18"/>
          <w:szCs w:val="18"/>
        </w:rPr>
        <w:t>совокупность программных и аппаратных средств, обеспечивающих решение прикладной задачи</w:t>
      </w:r>
    </w:p>
    <w:p w:rsidR="0090206E" w:rsidRDefault="00BE0110">
      <w:pPr>
        <w:numPr>
          <w:ilvl w:val="0"/>
          <w:numId w:val="1"/>
        </w:numPr>
        <w:spacing w:line="288" w:lineRule="auto"/>
        <w:rPr>
          <w:sz w:val="18"/>
          <w:szCs w:val="18"/>
        </w:rPr>
      </w:pPr>
      <w:r>
        <w:rPr>
          <w:sz w:val="18"/>
          <w:szCs w:val="18"/>
        </w:rPr>
        <w:t xml:space="preserve">Что называют мощностью отношения? </w:t>
      </w:r>
      <w:r w:rsidRPr="00B836B7">
        <w:rPr>
          <w:sz w:val="18"/>
          <w:szCs w:val="18"/>
          <w:highlight w:val="red"/>
        </w:rPr>
        <w:t>_</w:t>
      </w:r>
      <w:r w:rsidR="00B836B7" w:rsidRPr="00B836B7">
        <w:rPr>
          <w:sz w:val="18"/>
          <w:szCs w:val="18"/>
          <w:highlight w:val="red"/>
        </w:rPr>
        <w:t>Текущее число строк отношения</w:t>
      </w:r>
      <w:r w:rsidRPr="00B836B7">
        <w:rPr>
          <w:sz w:val="18"/>
          <w:szCs w:val="18"/>
          <w:highlight w:val="red"/>
        </w:rPr>
        <w:t>__________________________________________</w:t>
      </w:r>
    </w:p>
    <w:p w:rsidR="0090206E" w:rsidRDefault="00BE0110">
      <w:pPr>
        <w:numPr>
          <w:ilvl w:val="0"/>
          <w:numId w:val="1"/>
        </w:numPr>
        <w:spacing w:line="288" w:lineRule="auto"/>
        <w:rPr>
          <w:sz w:val="18"/>
          <w:szCs w:val="18"/>
        </w:rPr>
      </w:pPr>
      <w:r>
        <w:rPr>
          <w:sz w:val="18"/>
          <w:szCs w:val="18"/>
        </w:rPr>
        <w:t>В каком случае СУБД осуществляет контроль ссы</w:t>
      </w:r>
      <w:r>
        <w:rPr>
          <w:sz w:val="18"/>
          <w:szCs w:val="18"/>
        </w:rPr>
        <w:t>лочной целостности при добавлении данных в связанные таблицы?</w:t>
      </w:r>
    </w:p>
    <w:p w:rsidR="0090206E" w:rsidRDefault="00BE0110">
      <w:pPr>
        <w:numPr>
          <w:ilvl w:val="2"/>
          <w:numId w:val="3"/>
        </w:numPr>
        <w:spacing w:line="288" w:lineRule="auto"/>
        <w:rPr>
          <w:sz w:val="18"/>
          <w:szCs w:val="18"/>
        </w:rPr>
      </w:pPr>
      <w:r>
        <w:rPr>
          <w:sz w:val="18"/>
          <w:szCs w:val="18"/>
        </w:rPr>
        <w:t>Данные добавляются в главную (родительскую) таблицу</w:t>
      </w:r>
    </w:p>
    <w:p w:rsidR="0090206E" w:rsidRPr="00B836B7" w:rsidRDefault="00BE0110">
      <w:pPr>
        <w:numPr>
          <w:ilvl w:val="2"/>
          <w:numId w:val="3"/>
        </w:numPr>
        <w:spacing w:line="288" w:lineRule="auto"/>
        <w:rPr>
          <w:sz w:val="18"/>
          <w:szCs w:val="18"/>
          <w:highlight w:val="red"/>
        </w:rPr>
      </w:pPr>
      <w:r w:rsidRPr="00B836B7">
        <w:rPr>
          <w:sz w:val="18"/>
          <w:szCs w:val="18"/>
          <w:highlight w:val="red"/>
        </w:rPr>
        <w:t>Данные добавляются в подчиненную (дочернюю) таблицу.</w:t>
      </w:r>
    </w:p>
    <w:p w:rsidR="0090206E" w:rsidRDefault="00BE0110">
      <w:pPr>
        <w:numPr>
          <w:ilvl w:val="2"/>
          <w:numId w:val="3"/>
        </w:numPr>
        <w:spacing w:line="288" w:lineRule="auto"/>
        <w:rPr>
          <w:sz w:val="18"/>
          <w:szCs w:val="18"/>
        </w:rPr>
      </w:pPr>
      <w:r>
        <w:rPr>
          <w:sz w:val="18"/>
          <w:szCs w:val="18"/>
        </w:rPr>
        <w:t>В любом случае, независимо от того, куда добавляются данные.</w:t>
      </w:r>
    </w:p>
    <w:p w:rsidR="0090206E" w:rsidRDefault="00BE0110">
      <w:pPr>
        <w:numPr>
          <w:ilvl w:val="0"/>
          <w:numId w:val="1"/>
        </w:numPr>
        <w:spacing w:line="288" w:lineRule="auto"/>
        <w:rPr>
          <w:sz w:val="18"/>
          <w:szCs w:val="18"/>
        </w:rPr>
      </w:pPr>
      <w:r>
        <w:rPr>
          <w:sz w:val="18"/>
          <w:szCs w:val="18"/>
        </w:rPr>
        <w:t>Может ли первичный ключ табл</w:t>
      </w:r>
      <w:r>
        <w:rPr>
          <w:sz w:val="18"/>
          <w:szCs w:val="18"/>
        </w:rPr>
        <w:t xml:space="preserve">ицы реляционной базы данных иметь значение </w:t>
      </w:r>
      <w:proofErr w:type="spellStart"/>
      <w:r>
        <w:rPr>
          <w:sz w:val="18"/>
          <w:szCs w:val="18"/>
        </w:rPr>
        <w:t>Null</w:t>
      </w:r>
      <w:proofErr w:type="spellEnd"/>
      <w:r>
        <w:rPr>
          <w:sz w:val="18"/>
          <w:szCs w:val="18"/>
        </w:rPr>
        <w:t>?</w:t>
      </w:r>
      <w:r>
        <w:rPr>
          <w:sz w:val="18"/>
          <w:szCs w:val="18"/>
        </w:rPr>
        <w:br/>
        <w:t>Да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B836B7">
        <w:rPr>
          <w:sz w:val="18"/>
          <w:szCs w:val="18"/>
          <w:highlight w:val="red"/>
        </w:rPr>
        <w:t>2</w:t>
      </w:r>
      <w:proofErr w:type="gramStart"/>
      <w:r w:rsidRPr="00B836B7">
        <w:rPr>
          <w:sz w:val="18"/>
          <w:szCs w:val="18"/>
          <w:highlight w:val="red"/>
        </w:rPr>
        <w:t>)</w:t>
      </w:r>
      <w:proofErr w:type="gramEnd"/>
      <w:r w:rsidRPr="00B836B7">
        <w:rPr>
          <w:sz w:val="18"/>
          <w:szCs w:val="18"/>
          <w:highlight w:val="red"/>
        </w:rPr>
        <w:t xml:space="preserve"> Нет</w:t>
      </w:r>
    </w:p>
    <w:p w:rsidR="0090206E" w:rsidRDefault="00BE0110">
      <w:pPr>
        <w:numPr>
          <w:ilvl w:val="0"/>
          <w:numId w:val="1"/>
        </w:numPr>
        <w:spacing w:line="288" w:lineRule="auto"/>
        <w:rPr>
          <w:sz w:val="18"/>
          <w:szCs w:val="18"/>
        </w:rPr>
      </w:pPr>
      <w:r>
        <w:rPr>
          <w:sz w:val="18"/>
          <w:szCs w:val="18"/>
        </w:rPr>
        <w:t>1) Даны два отношения – R1 и R2. В результате выполнения некоторой операции над ними получили отношение R3 (R3 = R1 &lt;операция&gt;R2).</w:t>
      </w:r>
    </w:p>
    <w:tbl>
      <w:tblPr>
        <w:tblW w:w="0" w:type="auto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"/>
        <w:gridCol w:w="497"/>
        <w:gridCol w:w="497"/>
        <w:gridCol w:w="497"/>
        <w:gridCol w:w="497"/>
        <w:gridCol w:w="497"/>
        <w:gridCol w:w="497"/>
        <w:gridCol w:w="497"/>
      </w:tblGrid>
      <w:tr w:rsidR="0090206E">
        <w:tc>
          <w:tcPr>
            <w:tcW w:w="10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0206E" w:rsidRDefault="00BE0110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  <w:lang w:val="en-US"/>
              </w:rPr>
              <w:t>R</w:t>
            </w:r>
            <w:r>
              <w:rPr>
                <w:rFonts w:eastAsia="Times New Roman"/>
                <w:b/>
                <w:sz w:val="18"/>
                <w:szCs w:val="18"/>
              </w:rPr>
              <w:t>1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</w:tcBorders>
          </w:tcPr>
          <w:p w:rsidR="0090206E" w:rsidRDefault="0090206E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94" w:type="dxa"/>
            <w:gridSpan w:val="2"/>
          </w:tcPr>
          <w:p w:rsidR="0090206E" w:rsidRDefault="00BE0110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  <w:lang w:val="en-US"/>
              </w:rPr>
              <w:t>R</w:t>
            </w:r>
            <w:r>
              <w:rPr>
                <w:rFonts w:eastAsia="Times New Roman"/>
                <w:b/>
                <w:sz w:val="18"/>
                <w:szCs w:val="18"/>
              </w:rPr>
              <w:t>2</w:t>
            </w:r>
          </w:p>
        </w:tc>
        <w:tc>
          <w:tcPr>
            <w:tcW w:w="497" w:type="dxa"/>
            <w:tcBorders>
              <w:top w:val="nil"/>
              <w:bottom w:val="nil"/>
            </w:tcBorders>
          </w:tcPr>
          <w:p w:rsidR="0090206E" w:rsidRDefault="0090206E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994" w:type="dxa"/>
            <w:gridSpan w:val="2"/>
          </w:tcPr>
          <w:p w:rsidR="0090206E" w:rsidRDefault="00BE0110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  <w:lang w:val="en-US"/>
              </w:rPr>
              <w:t>R</w:t>
            </w:r>
            <w:r>
              <w:rPr>
                <w:rFonts w:eastAsia="Times New Roman"/>
                <w:b/>
                <w:sz w:val="18"/>
                <w:szCs w:val="18"/>
              </w:rPr>
              <w:t>3</w:t>
            </w:r>
          </w:p>
        </w:tc>
      </w:tr>
      <w:tr w:rsidR="0090206E">
        <w:tc>
          <w:tcPr>
            <w:tcW w:w="510" w:type="dxa"/>
            <w:tcBorders>
              <w:left w:val="single" w:sz="4" w:space="0" w:color="auto"/>
            </w:tcBorders>
          </w:tcPr>
          <w:p w:rsidR="0090206E" w:rsidRDefault="00BE0110">
            <w:pPr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  <w:lang w:val="en-US"/>
              </w:rPr>
              <w:t>A</w:t>
            </w:r>
          </w:p>
        </w:tc>
        <w:tc>
          <w:tcPr>
            <w:tcW w:w="497" w:type="dxa"/>
            <w:tcBorders>
              <w:right w:val="single" w:sz="4" w:space="0" w:color="auto"/>
            </w:tcBorders>
          </w:tcPr>
          <w:p w:rsidR="0090206E" w:rsidRDefault="00BE0110">
            <w:pPr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  <w:lang w:val="en-US"/>
              </w:rPr>
              <w:t>B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</w:tcBorders>
          </w:tcPr>
          <w:p w:rsidR="0090206E" w:rsidRDefault="0090206E">
            <w:pPr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497" w:type="dxa"/>
          </w:tcPr>
          <w:p w:rsidR="0090206E" w:rsidRDefault="00BE0110">
            <w:pPr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  <w:lang w:val="en-US"/>
              </w:rPr>
              <w:t>A</w:t>
            </w:r>
          </w:p>
        </w:tc>
        <w:tc>
          <w:tcPr>
            <w:tcW w:w="497" w:type="dxa"/>
          </w:tcPr>
          <w:p w:rsidR="0090206E" w:rsidRDefault="00BE0110">
            <w:pPr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  <w:lang w:val="en-US"/>
              </w:rPr>
              <w:t>B</w:t>
            </w:r>
          </w:p>
        </w:tc>
        <w:tc>
          <w:tcPr>
            <w:tcW w:w="497" w:type="dxa"/>
            <w:tcBorders>
              <w:top w:val="nil"/>
              <w:bottom w:val="nil"/>
            </w:tcBorders>
          </w:tcPr>
          <w:p w:rsidR="0090206E" w:rsidRDefault="0090206E">
            <w:pPr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497" w:type="dxa"/>
            <w:tcBorders>
              <w:bottom w:val="single" w:sz="4" w:space="0" w:color="auto"/>
            </w:tcBorders>
          </w:tcPr>
          <w:p w:rsidR="0090206E" w:rsidRDefault="00BE0110">
            <w:pPr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  <w:lang w:val="en-US"/>
              </w:rPr>
              <w:t>A</w:t>
            </w:r>
          </w:p>
        </w:tc>
        <w:tc>
          <w:tcPr>
            <w:tcW w:w="497" w:type="dxa"/>
            <w:tcBorders>
              <w:bottom w:val="single" w:sz="4" w:space="0" w:color="auto"/>
            </w:tcBorders>
          </w:tcPr>
          <w:p w:rsidR="0090206E" w:rsidRDefault="00BE0110">
            <w:pPr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  <w:lang w:val="en-US"/>
              </w:rPr>
              <w:t>B</w:t>
            </w:r>
          </w:p>
        </w:tc>
      </w:tr>
      <w:tr w:rsidR="0090206E">
        <w:tc>
          <w:tcPr>
            <w:tcW w:w="510" w:type="dxa"/>
            <w:tcBorders>
              <w:left w:val="single" w:sz="4" w:space="0" w:color="auto"/>
            </w:tcBorders>
          </w:tcPr>
          <w:p w:rsidR="0090206E" w:rsidRDefault="00BE011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497" w:type="dxa"/>
            <w:tcBorders>
              <w:right w:val="single" w:sz="4" w:space="0" w:color="auto"/>
            </w:tcBorders>
          </w:tcPr>
          <w:p w:rsidR="0090206E" w:rsidRDefault="00BE011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  <w:lang w:val="en-US"/>
              </w:rPr>
              <w:t>b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</w:tcBorders>
          </w:tcPr>
          <w:p w:rsidR="0090206E" w:rsidRDefault="0090206E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97" w:type="dxa"/>
          </w:tcPr>
          <w:p w:rsidR="0090206E" w:rsidRDefault="00BE011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  <w:lang w:val="en-US"/>
              </w:rPr>
              <w:t>m</w:t>
            </w:r>
          </w:p>
        </w:tc>
        <w:tc>
          <w:tcPr>
            <w:tcW w:w="497" w:type="dxa"/>
          </w:tcPr>
          <w:p w:rsidR="0090206E" w:rsidRDefault="00BE011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497" w:type="dxa"/>
            <w:tcBorders>
              <w:top w:val="nil"/>
              <w:bottom w:val="nil"/>
            </w:tcBorders>
          </w:tcPr>
          <w:p w:rsidR="0090206E" w:rsidRDefault="0090206E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97" w:type="dxa"/>
            <w:tcBorders>
              <w:bottom w:val="single" w:sz="4" w:space="0" w:color="auto"/>
            </w:tcBorders>
          </w:tcPr>
          <w:p w:rsidR="0090206E" w:rsidRDefault="00BE011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  <w:lang w:val="en-US"/>
              </w:rPr>
              <w:t>c</w:t>
            </w:r>
          </w:p>
        </w:tc>
        <w:tc>
          <w:tcPr>
            <w:tcW w:w="497" w:type="dxa"/>
            <w:tcBorders>
              <w:bottom w:val="single" w:sz="4" w:space="0" w:color="auto"/>
            </w:tcBorders>
          </w:tcPr>
          <w:p w:rsidR="0090206E" w:rsidRDefault="00BE011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  <w:lang w:val="en-US"/>
              </w:rPr>
              <w:t>d</w:t>
            </w:r>
          </w:p>
        </w:tc>
      </w:tr>
      <w:tr w:rsidR="0090206E">
        <w:tc>
          <w:tcPr>
            <w:tcW w:w="510" w:type="dxa"/>
            <w:tcBorders>
              <w:left w:val="single" w:sz="4" w:space="0" w:color="auto"/>
            </w:tcBorders>
          </w:tcPr>
          <w:p w:rsidR="0090206E" w:rsidRDefault="00BE011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  <w:lang w:val="en-US"/>
              </w:rPr>
              <w:t>c</w:t>
            </w:r>
          </w:p>
        </w:tc>
        <w:tc>
          <w:tcPr>
            <w:tcW w:w="497" w:type="dxa"/>
            <w:tcBorders>
              <w:right w:val="single" w:sz="4" w:space="0" w:color="auto"/>
            </w:tcBorders>
          </w:tcPr>
          <w:p w:rsidR="0090206E" w:rsidRDefault="00BE011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  <w:lang w:val="en-US"/>
              </w:rPr>
              <w:t>d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</w:tcBorders>
          </w:tcPr>
          <w:p w:rsidR="0090206E" w:rsidRDefault="0090206E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97" w:type="dxa"/>
          </w:tcPr>
          <w:p w:rsidR="0090206E" w:rsidRDefault="00BE011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497" w:type="dxa"/>
          </w:tcPr>
          <w:p w:rsidR="0090206E" w:rsidRDefault="00BE011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  <w:lang w:val="en-US"/>
              </w:rPr>
              <w:t>b</w:t>
            </w:r>
          </w:p>
        </w:tc>
        <w:tc>
          <w:tcPr>
            <w:tcW w:w="497" w:type="dxa"/>
            <w:tcBorders>
              <w:top w:val="nil"/>
              <w:bottom w:val="nil"/>
              <w:right w:val="single" w:sz="4" w:space="0" w:color="auto"/>
            </w:tcBorders>
          </w:tcPr>
          <w:p w:rsidR="0090206E" w:rsidRDefault="0090206E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06E" w:rsidRDefault="00BE011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  <w:lang w:val="en-US"/>
              </w:rPr>
              <w:t>e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06E" w:rsidRDefault="00BE011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  <w:lang w:val="en-US"/>
              </w:rPr>
              <w:t>f</w:t>
            </w:r>
          </w:p>
        </w:tc>
      </w:tr>
      <w:tr w:rsidR="0090206E">
        <w:tc>
          <w:tcPr>
            <w:tcW w:w="5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06E" w:rsidRDefault="00BE011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  <w:lang w:val="en-US"/>
              </w:rPr>
              <w:t>e</w:t>
            </w:r>
          </w:p>
        </w:tc>
        <w:tc>
          <w:tcPr>
            <w:tcW w:w="4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06E" w:rsidRDefault="00BE011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  <w:lang w:val="en-US"/>
              </w:rPr>
              <w:t>f</w:t>
            </w: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nil"/>
            </w:tcBorders>
          </w:tcPr>
          <w:p w:rsidR="0090206E" w:rsidRDefault="0090206E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97" w:type="dxa"/>
          </w:tcPr>
          <w:p w:rsidR="0090206E" w:rsidRDefault="00BE011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  <w:lang w:val="en-US"/>
              </w:rPr>
              <w:t>a</w:t>
            </w:r>
          </w:p>
        </w:tc>
        <w:tc>
          <w:tcPr>
            <w:tcW w:w="497" w:type="dxa"/>
          </w:tcPr>
          <w:p w:rsidR="0090206E" w:rsidRDefault="00BE0110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  <w:lang w:val="en-US"/>
              </w:rPr>
              <w:t>d</w:t>
            </w:r>
          </w:p>
        </w:tc>
        <w:tc>
          <w:tcPr>
            <w:tcW w:w="497" w:type="dxa"/>
            <w:tcBorders>
              <w:top w:val="nil"/>
              <w:bottom w:val="nil"/>
              <w:right w:val="nil"/>
            </w:tcBorders>
          </w:tcPr>
          <w:p w:rsidR="0090206E" w:rsidRDefault="0090206E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206E" w:rsidRDefault="0090206E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206E" w:rsidRDefault="0090206E">
            <w:pPr>
              <w:rPr>
                <w:rFonts w:eastAsia="Times New Roman"/>
                <w:sz w:val="18"/>
                <w:szCs w:val="18"/>
              </w:rPr>
            </w:pPr>
          </w:p>
        </w:tc>
      </w:tr>
    </w:tbl>
    <w:p w:rsidR="0090206E" w:rsidRDefault="00BE0110">
      <w:pPr>
        <w:spacing w:before="120" w:after="120"/>
        <w:ind w:left="340"/>
        <w:rPr>
          <w:sz w:val="18"/>
          <w:szCs w:val="18"/>
        </w:rPr>
      </w:pPr>
      <w:r>
        <w:rPr>
          <w:sz w:val="18"/>
          <w:szCs w:val="18"/>
        </w:rPr>
        <w:t>Какая операция была выполнена?</w:t>
      </w:r>
    </w:p>
    <w:p w:rsidR="0090206E" w:rsidRDefault="00BE0110">
      <w:pPr>
        <w:tabs>
          <w:tab w:val="left" w:pos="2268"/>
        </w:tabs>
        <w:spacing w:line="360" w:lineRule="auto"/>
        <w:ind w:left="454"/>
        <w:rPr>
          <w:sz w:val="18"/>
          <w:szCs w:val="18"/>
        </w:rPr>
      </w:pPr>
      <w:r>
        <w:rPr>
          <w:b/>
          <w:sz w:val="18"/>
          <w:szCs w:val="18"/>
        </w:rPr>
        <w:t>1)</w:t>
      </w:r>
      <w:r>
        <w:rPr>
          <w:sz w:val="18"/>
          <w:szCs w:val="18"/>
        </w:rPr>
        <w:t xml:space="preserve"> Объединение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5)</w:t>
      </w:r>
      <w:r>
        <w:rPr>
          <w:sz w:val="18"/>
          <w:szCs w:val="18"/>
        </w:rPr>
        <w:t xml:space="preserve"> Деление</w:t>
      </w:r>
    </w:p>
    <w:p w:rsidR="0090206E" w:rsidRDefault="00BE0110">
      <w:pPr>
        <w:tabs>
          <w:tab w:val="left" w:pos="2268"/>
        </w:tabs>
        <w:spacing w:line="360" w:lineRule="auto"/>
        <w:ind w:left="454"/>
        <w:rPr>
          <w:sz w:val="18"/>
          <w:szCs w:val="18"/>
        </w:rPr>
      </w:pPr>
      <w:r>
        <w:rPr>
          <w:b/>
          <w:sz w:val="18"/>
          <w:szCs w:val="18"/>
        </w:rPr>
        <w:t>2)</w:t>
      </w:r>
      <w:r>
        <w:rPr>
          <w:sz w:val="18"/>
          <w:szCs w:val="18"/>
        </w:rPr>
        <w:t xml:space="preserve"> Пересечение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6)</w:t>
      </w:r>
      <w:r>
        <w:rPr>
          <w:sz w:val="18"/>
          <w:szCs w:val="18"/>
        </w:rPr>
        <w:t xml:space="preserve"> Соединение</w:t>
      </w:r>
    </w:p>
    <w:p w:rsidR="0090206E" w:rsidRDefault="00BE0110">
      <w:pPr>
        <w:tabs>
          <w:tab w:val="left" w:pos="2268"/>
        </w:tabs>
        <w:spacing w:line="360" w:lineRule="auto"/>
        <w:ind w:left="454"/>
        <w:rPr>
          <w:sz w:val="18"/>
          <w:szCs w:val="18"/>
        </w:rPr>
      </w:pPr>
      <w:r w:rsidRPr="00B836B7">
        <w:rPr>
          <w:b/>
          <w:sz w:val="18"/>
          <w:szCs w:val="18"/>
          <w:highlight w:val="red"/>
        </w:rPr>
        <w:t>3)</w:t>
      </w:r>
      <w:r w:rsidRPr="00B836B7">
        <w:rPr>
          <w:sz w:val="18"/>
          <w:szCs w:val="18"/>
          <w:highlight w:val="red"/>
        </w:rPr>
        <w:t xml:space="preserve"> Разность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7)</w:t>
      </w:r>
      <w:r>
        <w:rPr>
          <w:sz w:val="18"/>
          <w:szCs w:val="18"/>
        </w:rPr>
        <w:t xml:space="preserve"> Селекция</w:t>
      </w:r>
    </w:p>
    <w:p w:rsidR="0090206E" w:rsidRDefault="00BE0110">
      <w:pPr>
        <w:spacing w:line="288" w:lineRule="auto"/>
        <w:ind w:left="540"/>
        <w:rPr>
          <w:sz w:val="18"/>
          <w:szCs w:val="18"/>
          <w:lang w:val="en-US"/>
        </w:rPr>
      </w:pPr>
      <w:r>
        <w:rPr>
          <w:b/>
          <w:sz w:val="18"/>
          <w:szCs w:val="18"/>
        </w:rPr>
        <w:t>4)</w:t>
      </w:r>
      <w:r>
        <w:rPr>
          <w:sz w:val="18"/>
          <w:szCs w:val="18"/>
        </w:rPr>
        <w:t xml:space="preserve"> Декартово произведение</w:t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8)</w:t>
      </w:r>
      <w:r>
        <w:rPr>
          <w:sz w:val="18"/>
          <w:szCs w:val="18"/>
        </w:rPr>
        <w:t xml:space="preserve"> Проекция</w:t>
      </w:r>
    </w:p>
    <w:p w:rsidR="0090206E" w:rsidRDefault="00BE0110">
      <w:pPr>
        <w:numPr>
          <w:ilvl w:val="0"/>
          <w:numId w:val="1"/>
        </w:numPr>
        <w:spacing w:line="288" w:lineRule="auto"/>
        <w:rPr>
          <w:sz w:val="18"/>
          <w:szCs w:val="18"/>
        </w:rPr>
      </w:pPr>
      <w:r>
        <w:rPr>
          <w:sz w:val="18"/>
          <w:szCs w:val="18"/>
        </w:rPr>
        <w:t>Между атрибутами отношения существуют следующие ФЗ:</w:t>
      </w:r>
      <w:r>
        <w:rPr>
          <w:sz w:val="18"/>
          <w:szCs w:val="18"/>
        </w:rPr>
        <w:br/>
        <w:t xml:space="preserve">1. A </w:t>
      </w:r>
      <w:r>
        <w:rPr>
          <w:sz w:val="18"/>
          <w:szCs w:val="18"/>
        </w:rPr>
        <w:sym w:font="Symbol" w:char="F0AE"/>
      </w:r>
      <w:r>
        <w:rPr>
          <w:sz w:val="18"/>
          <w:szCs w:val="18"/>
        </w:rPr>
        <w:t xml:space="preserve"> B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2. B </w:t>
      </w:r>
      <w:r>
        <w:rPr>
          <w:sz w:val="18"/>
          <w:szCs w:val="18"/>
        </w:rPr>
        <w:sym w:font="Symbol" w:char="F0AE"/>
      </w:r>
      <w:r>
        <w:rPr>
          <w:sz w:val="18"/>
          <w:szCs w:val="18"/>
        </w:rPr>
        <w:t xml:space="preserve"> C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3. C </w:t>
      </w:r>
      <w:r>
        <w:rPr>
          <w:sz w:val="18"/>
          <w:szCs w:val="18"/>
        </w:rPr>
        <w:sym w:font="Symbol" w:char="F0AE"/>
      </w:r>
      <w:r>
        <w:rPr>
          <w:sz w:val="18"/>
          <w:szCs w:val="18"/>
        </w:rPr>
        <w:t xml:space="preserve"> A</w:t>
      </w:r>
      <w:r>
        <w:rPr>
          <w:sz w:val="18"/>
          <w:szCs w:val="18"/>
        </w:rPr>
        <w:br/>
        <w:t xml:space="preserve">Какой </w:t>
      </w:r>
      <w:r>
        <w:rPr>
          <w:sz w:val="18"/>
          <w:szCs w:val="18"/>
        </w:rPr>
        <w:t>атрибут или набор атрибутов является возможным ключом этого отношения?</w:t>
      </w:r>
      <w:r>
        <w:rPr>
          <w:sz w:val="18"/>
          <w:szCs w:val="18"/>
        </w:rPr>
        <w:br/>
        <w:t>1) только A</w:t>
      </w:r>
      <w:r>
        <w:rPr>
          <w:sz w:val="18"/>
          <w:szCs w:val="18"/>
        </w:rPr>
        <w:tab/>
        <w:t>2) только B</w:t>
      </w:r>
      <w:r>
        <w:rPr>
          <w:sz w:val="18"/>
          <w:szCs w:val="18"/>
        </w:rPr>
        <w:tab/>
        <w:t>3) только C</w:t>
      </w:r>
      <w:r>
        <w:rPr>
          <w:sz w:val="18"/>
          <w:szCs w:val="18"/>
        </w:rPr>
        <w:br/>
      </w:r>
      <w:r w:rsidRPr="00272E68">
        <w:rPr>
          <w:sz w:val="18"/>
          <w:szCs w:val="18"/>
          <w:highlight w:val="red"/>
        </w:rPr>
        <w:t>4) A или B или C</w:t>
      </w:r>
      <w:r>
        <w:rPr>
          <w:sz w:val="18"/>
          <w:szCs w:val="18"/>
        </w:rPr>
        <w:tab/>
        <w:t>5) составной атрибут A,B,C</w:t>
      </w:r>
    </w:p>
    <w:p w:rsidR="0090206E" w:rsidRDefault="00BE0110">
      <w:pPr>
        <w:numPr>
          <w:ilvl w:val="0"/>
          <w:numId w:val="1"/>
        </w:numPr>
        <w:spacing w:line="288" w:lineRule="auto"/>
        <w:rPr>
          <w:sz w:val="18"/>
          <w:szCs w:val="18"/>
        </w:rPr>
      </w:pPr>
      <w:r>
        <w:rPr>
          <w:sz w:val="18"/>
          <w:szCs w:val="18"/>
        </w:rPr>
        <w:t>Отношение находится в первой нормальной форме (1НФ). Какие функциональные зависимости надо устранить, что</w:t>
      </w:r>
      <w:r>
        <w:rPr>
          <w:sz w:val="18"/>
          <w:szCs w:val="18"/>
        </w:rPr>
        <w:t>бы привести его к третьей нормальной форме (3НФ)?</w:t>
      </w:r>
      <w:r>
        <w:rPr>
          <w:sz w:val="18"/>
          <w:szCs w:val="18"/>
        </w:rPr>
        <w:br/>
      </w:r>
      <w:r w:rsidRPr="001F4B59">
        <w:rPr>
          <w:sz w:val="18"/>
          <w:szCs w:val="18"/>
          <w:highlight w:val="red"/>
        </w:rPr>
        <w:t xml:space="preserve">1) зависимости между </w:t>
      </w:r>
      <w:proofErr w:type="spellStart"/>
      <w:r w:rsidRPr="001F4B59">
        <w:rPr>
          <w:sz w:val="18"/>
          <w:szCs w:val="18"/>
          <w:highlight w:val="red"/>
        </w:rPr>
        <w:t>неключевыми</w:t>
      </w:r>
      <w:proofErr w:type="spellEnd"/>
      <w:r w:rsidRPr="001F4B59">
        <w:rPr>
          <w:sz w:val="18"/>
          <w:szCs w:val="18"/>
          <w:highlight w:val="red"/>
        </w:rPr>
        <w:t xml:space="preserve"> атрибутами</w:t>
      </w:r>
      <w:r>
        <w:rPr>
          <w:sz w:val="18"/>
          <w:szCs w:val="18"/>
        </w:rPr>
        <w:br/>
      </w:r>
      <w:r w:rsidRPr="00272E68">
        <w:rPr>
          <w:sz w:val="18"/>
          <w:szCs w:val="18"/>
        </w:rPr>
        <w:t>2) зависимости между атрибутами, являющимися составными частями ключа</w:t>
      </w:r>
      <w:r>
        <w:rPr>
          <w:sz w:val="18"/>
          <w:szCs w:val="18"/>
        </w:rPr>
        <w:br/>
      </w:r>
      <w:r w:rsidRPr="00BE54A2">
        <w:rPr>
          <w:sz w:val="18"/>
          <w:szCs w:val="18"/>
          <w:highlight w:val="red"/>
        </w:rPr>
        <w:t xml:space="preserve">3) зависимости </w:t>
      </w:r>
      <w:proofErr w:type="spellStart"/>
      <w:r w:rsidRPr="00BE54A2">
        <w:rPr>
          <w:sz w:val="18"/>
          <w:szCs w:val="18"/>
          <w:highlight w:val="red"/>
        </w:rPr>
        <w:t>неключевых</w:t>
      </w:r>
      <w:proofErr w:type="spellEnd"/>
      <w:r w:rsidRPr="00BE54A2">
        <w:rPr>
          <w:sz w:val="18"/>
          <w:szCs w:val="18"/>
          <w:highlight w:val="red"/>
        </w:rPr>
        <w:t xml:space="preserve"> атрибутов от части ключа</w:t>
      </w:r>
    </w:p>
    <w:p w:rsidR="0090206E" w:rsidRDefault="00BE0110">
      <w:pPr>
        <w:numPr>
          <w:ilvl w:val="0"/>
          <w:numId w:val="1"/>
        </w:numPr>
        <w:spacing w:line="288" w:lineRule="auto"/>
        <w:rPr>
          <w:sz w:val="18"/>
          <w:szCs w:val="18"/>
        </w:rPr>
      </w:pPr>
      <w:r>
        <w:rPr>
          <w:sz w:val="18"/>
          <w:szCs w:val="18"/>
        </w:rPr>
        <w:t>Между атрибутами отношения существуют сле</w:t>
      </w:r>
      <w:r>
        <w:rPr>
          <w:sz w:val="18"/>
          <w:szCs w:val="18"/>
        </w:rPr>
        <w:t>дующие ФЗ:</w:t>
      </w:r>
      <w:r>
        <w:rPr>
          <w:sz w:val="18"/>
          <w:szCs w:val="18"/>
        </w:rPr>
        <w:br/>
        <w:t xml:space="preserve">1. A </w:t>
      </w:r>
      <w:r>
        <w:rPr>
          <w:sz w:val="18"/>
          <w:szCs w:val="18"/>
        </w:rPr>
        <w:sym w:font="Symbol" w:char="F0AE"/>
      </w:r>
      <w:r>
        <w:rPr>
          <w:sz w:val="18"/>
          <w:szCs w:val="18"/>
        </w:rPr>
        <w:t xml:space="preserve"> B</w:t>
      </w:r>
      <w:r>
        <w:rPr>
          <w:sz w:val="18"/>
          <w:szCs w:val="18"/>
        </w:rPr>
        <w:tab/>
        <w:t xml:space="preserve">2. </w:t>
      </w:r>
      <w:proofErr w:type="gramStart"/>
      <w:r>
        <w:rPr>
          <w:sz w:val="18"/>
          <w:szCs w:val="18"/>
        </w:rPr>
        <w:t>B,C</w:t>
      </w:r>
      <w:proofErr w:type="gram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sym w:font="Symbol" w:char="F0AE"/>
      </w:r>
      <w:r>
        <w:rPr>
          <w:sz w:val="18"/>
          <w:szCs w:val="18"/>
        </w:rPr>
        <w:t xml:space="preserve"> D</w:t>
      </w:r>
      <w:r>
        <w:rPr>
          <w:sz w:val="18"/>
          <w:szCs w:val="18"/>
        </w:rPr>
        <w:br/>
        <w:t xml:space="preserve">Находится ли отношение в нормальной форме </w:t>
      </w:r>
      <w:proofErr w:type="spellStart"/>
      <w:r>
        <w:rPr>
          <w:sz w:val="18"/>
          <w:szCs w:val="18"/>
        </w:rPr>
        <w:t>Бойса</w:t>
      </w:r>
      <w:proofErr w:type="spellEnd"/>
      <w:r>
        <w:rPr>
          <w:sz w:val="18"/>
          <w:szCs w:val="18"/>
        </w:rPr>
        <w:t>-Кодда?</w:t>
      </w:r>
      <w:r>
        <w:rPr>
          <w:sz w:val="18"/>
          <w:szCs w:val="18"/>
        </w:rPr>
        <w:br/>
        <w:t>a)   Да</w:t>
      </w:r>
      <w:r>
        <w:rPr>
          <w:sz w:val="18"/>
          <w:szCs w:val="18"/>
        </w:rPr>
        <w:tab/>
      </w:r>
      <w:r w:rsidRPr="001F4B59">
        <w:rPr>
          <w:sz w:val="18"/>
          <w:szCs w:val="18"/>
          <w:highlight w:val="red"/>
        </w:rPr>
        <w:t>b)   Нет</w:t>
      </w:r>
    </w:p>
    <w:p w:rsidR="0090206E" w:rsidRPr="00261439" w:rsidRDefault="00BE0110">
      <w:pPr>
        <w:numPr>
          <w:ilvl w:val="0"/>
          <w:numId w:val="1"/>
        </w:numPr>
        <w:spacing w:line="288" w:lineRule="auto"/>
        <w:rPr>
          <w:sz w:val="18"/>
          <w:szCs w:val="18"/>
          <w:highlight w:val="red"/>
        </w:rPr>
      </w:pPr>
      <w:r>
        <w:rPr>
          <w:sz w:val="18"/>
          <w:szCs w:val="18"/>
        </w:rPr>
        <w:t>Имеем БД из четырех отношений: R1 (</w:t>
      </w:r>
      <w:proofErr w:type="gramStart"/>
      <w:r>
        <w:rPr>
          <w:sz w:val="18"/>
          <w:szCs w:val="18"/>
        </w:rPr>
        <w:t>D,K</w:t>
      </w:r>
      <w:proofErr w:type="gramEnd"/>
      <w:r>
        <w:rPr>
          <w:sz w:val="18"/>
          <w:szCs w:val="18"/>
        </w:rPr>
        <w:t>,F), R2 (D,E,G,H), R3 (A,B,D), R4 (A,B,E,G). Какое из них является избыточным?</w:t>
      </w:r>
      <w:r>
        <w:rPr>
          <w:sz w:val="18"/>
          <w:szCs w:val="18"/>
        </w:rPr>
        <w:br/>
        <w:t>1) R1</w:t>
      </w:r>
      <w:r>
        <w:rPr>
          <w:sz w:val="18"/>
          <w:szCs w:val="18"/>
        </w:rPr>
        <w:tab/>
        <w:t>2) R2</w:t>
      </w:r>
      <w:r>
        <w:rPr>
          <w:sz w:val="18"/>
          <w:szCs w:val="18"/>
        </w:rPr>
        <w:tab/>
        <w:t>3) R3</w:t>
      </w:r>
      <w:r>
        <w:rPr>
          <w:sz w:val="18"/>
          <w:szCs w:val="18"/>
        </w:rPr>
        <w:tab/>
        <w:t>4) R4</w:t>
      </w:r>
      <w:r>
        <w:rPr>
          <w:sz w:val="18"/>
          <w:szCs w:val="18"/>
        </w:rPr>
        <w:tab/>
        <w:t>5) R1 или R2</w:t>
      </w:r>
      <w:r>
        <w:rPr>
          <w:sz w:val="18"/>
          <w:szCs w:val="18"/>
        </w:rPr>
        <w:tab/>
        <w:t xml:space="preserve">6) R1 или R3 </w:t>
      </w:r>
      <w:r>
        <w:rPr>
          <w:sz w:val="18"/>
          <w:szCs w:val="18"/>
        </w:rPr>
        <w:br/>
        <w:t>7) R1 или R4</w:t>
      </w:r>
      <w:r>
        <w:rPr>
          <w:sz w:val="18"/>
          <w:szCs w:val="18"/>
        </w:rPr>
        <w:tab/>
        <w:t>8) R2 или R3</w:t>
      </w:r>
      <w:r>
        <w:rPr>
          <w:sz w:val="18"/>
          <w:szCs w:val="18"/>
        </w:rPr>
        <w:tab/>
        <w:t>9) R2 или R4</w:t>
      </w:r>
      <w:r>
        <w:rPr>
          <w:sz w:val="18"/>
          <w:szCs w:val="18"/>
        </w:rPr>
        <w:tab/>
      </w:r>
      <w:r w:rsidRPr="00261439">
        <w:rPr>
          <w:sz w:val="18"/>
          <w:szCs w:val="18"/>
          <w:highlight w:val="red"/>
        </w:rPr>
        <w:t>10) R3 или R4</w:t>
      </w:r>
    </w:p>
    <w:p w:rsidR="0090206E" w:rsidRDefault="00BE0110">
      <w:pPr>
        <w:numPr>
          <w:ilvl w:val="0"/>
          <w:numId w:val="1"/>
        </w:numPr>
        <w:spacing w:line="288" w:lineRule="auto"/>
        <w:rPr>
          <w:sz w:val="18"/>
          <w:szCs w:val="18"/>
        </w:rPr>
      </w:pPr>
      <w:r>
        <w:rPr>
          <w:sz w:val="18"/>
          <w:szCs w:val="18"/>
        </w:rPr>
        <w:t>М</w:t>
      </w:r>
      <w:r>
        <w:rPr>
          <w:sz w:val="18"/>
          <w:szCs w:val="18"/>
        </w:rPr>
        <w:t xml:space="preserve">ожет ли один и тот же атрибут, выделенный </w:t>
      </w:r>
      <w:proofErr w:type="gramStart"/>
      <w:r>
        <w:rPr>
          <w:sz w:val="18"/>
          <w:szCs w:val="18"/>
        </w:rPr>
        <w:t>в  предметной</w:t>
      </w:r>
      <w:proofErr w:type="gramEnd"/>
      <w:r>
        <w:rPr>
          <w:sz w:val="18"/>
          <w:szCs w:val="18"/>
        </w:rPr>
        <w:t xml:space="preserve"> области,  принадлежать двум и более отношениям?</w:t>
      </w:r>
      <w:r>
        <w:rPr>
          <w:sz w:val="18"/>
          <w:szCs w:val="18"/>
        </w:rPr>
        <w:br/>
      </w:r>
      <w:r w:rsidRPr="0027586C">
        <w:rPr>
          <w:sz w:val="18"/>
          <w:szCs w:val="18"/>
        </w:rPr>
        <w:t>1)   Да</w:t>
      </w:r>
      <w:r>
        <w:rPr>
          <w:sz w:val="18"/>
          <w:szCs w:val="18"/>
        </w:rPr>
        <w:tab/>
      </w:r>
      <w:r w:rsidRPr="0027586C">
        <w:rPr>
          <w:sz w:val="18"/>
          <w:szCs w:val="18"/>
          <w:highlight w:val="red"/>
        </w:rPr>
        <w:t>2)   Нет</w:t>
      </w:r>
    </w:p>
    <w:p w:rsidR="0090206E" w:rsidRDefault="00BE0110">
      <w:pPr>
        <w:numPr>
          <w:ilvl w:val="0"/>
          <w:numId w:val="1"/>
        </w:numPr>
        <w:spacing w:line="288" w:lineRule="auto"/>
        <w:rPr>
          <w:sz w:val="18"/>
          <w:szCs w:val="18"/>
        </w:rPr>
      </w:pPr>
      <w:r>
        <w:rPr>
          <w:sz w:val="18"/>
          <w:szCs w:val="18"/>
        </w:rPr>
        <w:t xml:space="preserve">Укажите номера правил генерации, в результате применения </w:t>
      </w:r>
      <w:r>
        <w:rPr>
          <w:sz w:val="18"/>
          <w:szCs w:val="18"/>
        </w:rPr>
        <w:t>которых будут сгенерированы три отношения.</w:t>
      </w:r>
      <w:r>
        <w:rPr>
          <w:sz w:val="18"/>
          <w:szCs w:val="18"/>
        </w:rPr>
        <w:br/>
        <w:t>1. Если степень бинарной связи равна «один – к - одному», и класс принадлежности обеих сущностей является обязательным</w:t>
      </w:r>
      <w:r>
        <w:rPr>
          <w:sz w:val="18"/>
          <w:szCs w:val="18"/>
        </w:rPr>
        <w:br/>
        <w:t>2. Если степень бинарной связи «один – к - одному», и класс принадлежности одной сущности явля</w:t>
      </w:r>
      <w:r>
        <w:rPr>
          <w:sz w:val="18"/>
          <w:szCs w:val="18"/>
        </w:rPr>
        <w:t>ется обязательным, а другой необязательным</w:t>
      </w:r>
      <w:r>
        <w:rPr>
          <w:sz w:val="18"/>
          <w:szCs w:val="18"/>
        </w:rPr>
        <w:br/>
      </w:r>
      <w:r w:rsidRPr="00261439">
        <w:rPr>
          <w:sz w:val="18"/>
          <w:szCs w:val="18"/>
          <w:highlight w:val="red"/>
        </w:rPr>
        <w:t>3. Если степень бинарной связи равна «один – к - одному», и класс принадлежности ни одной из сущностей не является обязательным</w:t>
      </w:r>
      <w:r>
        <w:rPr>
          <w:sz w:val="18"/>
          <w:szCs w:val="18"/>
        </w:rPr>
        <w:br/>
        <w:t>4. Если степень бинарной связи равна «один – ко - многим», и класс принадлежности сущ</w:t>
      </w:r>
      <w:r>
        <w:rPr>
          <w:sz w:val="18"/>
          <w:szCs w:val="18"/>
        </w:rPr>
        <w:t>ности со стороны «многие» является обязательным</w:t>
      </w:r>
      <w:r>
        <w:rPr>
          <w:sz w:val="18"/>
          <w:szCs w:val="18"/>
        </w:rPr>
        <w:br/>
      </w:r>
      <w:r w:rsidRPr="00261439">
        <w:rPr>
          <w:sz w:val="18"/>
          <w:szCs w:val="18"/>
          <w:highlight w:val="red"/>
        </w:rPr>
        <w:t>5. Если степень бинарной связи равна «один – ко - многим», и класс принадлежности сущности со стороны «многие» является необязательным</w:t>
      </w:r>
      <w:r w:rsidRPr="00261439">
        <w:rPr>
          <w:sz w:val="18"/>
          <w:szCs w:val="18"/>
          <w:highlight w:val="red"/>
        </w:rPr>
        <w:br/>
        <w:t>6. Если степень бинарной связи равна «многие – ко - многим»</w:t>
      </w:r>
    </w:p>
    <w:p w:rsidR="0090206E" w:rsidRDefault="0090206E">
      <w:pPr>
        <w:spacing w:line="288" w:lineRule="auto"/>
        <w:ind w:left="284"/>
        <w:rPr>
          <w:sz w:val="18"/>
          <w:szCs w:val="18"/>
        </w:rPr>
      </w:pPr>
    </w:p>
    <w:p w:rsidR="0090206E" w:rsidRDefault="00BE0110" w:rsidP="00BE0110">
      <w:pPr>
        <w:numPr>
          <w:ilvl w:val="0"/>
          <w:numId w:val="1"/>
        </w:numPr>
        <w:spacing w:line="288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Пусть </w:t>
      </w:r>
      <w:r>
        <w:rPr>
          <w:sz w:val="18"/>
          <w:szCs w:val="18"/>
        </w:rPr>
        <w:t xml:space="preserve">имеем две сущности – сущность Проект с атрибутами «название проекта», «начало», «конец», «заказчик» </w:t>
      </w:r>
      <w:proofErr w:type="gramStart"/>
      <w:r>
        <w:rPr>
          <w:sz w:val="18"/>
          <w:szCs w:val="18"/>
        </w:rPr>
        <w:t>и  сущность</w:t>
      </w:r>
      <w:proofErr w:type="gramEnd"/>
      <w:r>
        <w:rPr>
          <w:sz w:val="18"/>
          <w:szCs w:val="18"/>
        </w:rPr>
        <w:t xml:space="preserve"> Задача с атрибутами «код задачи», «исполнитель». Каждая задача может решаться только в рамках одного какого-нибудь проекта и не может решаться в</w:t>
      </w:r>
      <w:r>
        <w:rPr>
          <w:sz w:val="18"/>
          <w:szCs w:val="18"/>
        </w:rPr>
        <w:t>не проекта. В рамках проекта может решаться более одной задачи. Какому набору отношений реляционной модели соответствует это описание? (</w:t>
      </w:r>
      <w:r>
        <w:rPr>
          <w:b/>
          <w:sz w:val="18"/>
          <w:szCs w:val="18"/>
        </w:rPr>
        <w:t>Подчеркните ключи отношений</w:t>
      </w:r>
      <w:r>
        <w:rPr>
          <w:sz w:val="18"/>
          <w:szCs w:val="18"/>
        </w:rPr>
        <w:t>).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 w:rsidR="008A38B2">
        <w:rPr>
          <w:noProof/>
          <w:sz w:val="18"/>
          <w:szCs w:val="18"/>
        </w:rPr>
        <w:drawing>
          <wp:inline distT="0" distB="0" distL="0" distR="0">
            <wp:extent cx="2705100" cy="958378"/>
            <wp:effectExtent l="19050" t="19050" r="19050" b="133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-диаграмма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242" cy="972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  <w:r>
        <w:rPr>
          <w:sz w:val="18"/>
          <w:szCs w:val="18"/>
        </w:rPr>
        <w:br/>
      </w:r>
      <w:r>
        <w:rPr>
          <w:sz w:val="18"/>
          <w:szCs w:val="18"/>
        </w:rPr>
        <w:br/>
      </w:r>
    </w:p>
    <w:p w:rsidR="0090206E" w:rsidRDefault="00BE0110">
      <w:pPr>
        <w:numPr>
          <w:ilvl w:val="0"/>
          <w:numId w:val="1"/>
        </w:numPr>
        <w:spacing w:line="288" w:lineRule="auto"/>
        <w:rPr>
          <w:sz w:val="18"/>
          <w:szCs w:val="18"/>
        </w:rPr>
      </w:pPr>
      <w:r>
        <w:rPr>
          <w:sz w:val="18"/>
          <w:szCs w:val="18"/>
        </w:rPr>
        <w:t xml:space="preserve">Можно ли, используя СУБД </w:t>
      </w:r>
      <w:proofErr w:type="spellStart"/>
      <w:r>
        <w:rPr>
          <w:sz w:val="18"/>
          <w:szCs w:val="18"/>
        </w:rPr>
        <w:t>Access</w:t>
      </w:r>
      <w:proofErr w:type="spellEnd"/>
      <w:r>
        <w:rPr>
          <w:sz w:val="18"/>
          <w:szCs w:val="18"/>
        </w:rPr>
        <w:t>, ввести значение (-125) в поле таблицы, определенное к</w:t>
      </w:r>
      <w:r>
        <w:rPr>
          <w:sz w:val="18"/>
          <w:szCs w:val="18"/>
        </w:rPr>
        <w:t>ак числовое размером «байт»?</w:t>
      </w:r>
    </w:p>
    <w:p w:rsidR="0090206E" w:rsidRDefault="00BE0110">
      <w:pPr>
        <w:numPr>
          <w:ilvl w:val="0"/>
          <w:numId w:val="4"/>
        </w:numPr>
        <w:spacing w:line="288" w:lineRule="auto"/>
        <w:ind w:firstLine="708"/>
        <w:rPr>
          <w:sz w:val="18"/>
          <w:szCs w:val="18"/>
          <w:lang w:val="en-US"/>
        </w:rPr>
      </w:pPr>
      <w:r>
        <w:rPr>
          <w:sz w:val="18"/>
          <w:szCs w:val="18"/>
        </w:rPr>
        <w:t>Да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B07959">
        <w:rPr>
          <w:sz w:val="18"/>
          <w:szCs w:val="18"/>
          <w:highlight w:val="red"/>
        </w:rPr>
        <w:t>2</w:t>
      </w:r>
      <w:proofErr w:type="gramStart"/>
      <w:r w:rsidRPr="00B07959">
        <w:rPr>
          <w:sz w:val="18"/>
          <w:szCs w:val="18"/>
          <w:highlight w:val="red"/>
        </w:rPr>
        <w:t>)</w:t>
      </w:r>
      <w:proofErr w:type="gramEnd"/>
      <w:r w:rsidRPr="00B07959">
        <w:rPr>
          <w:sz w:val="18"/>
          <w:szCs w:val="18"/>
          <w:highlight w:val="red"/>
        </w:rPr>
        <w:t xml:space="preserve"> Нет</w:t>
      </w:r>
    </w:p>
    <w:p w:rsidR="0090206E" w:rsidRDefault="00BE0110">
      <w:pPr>
        <w:numPr>
          <w:ilvl w:val="0"/>
          <w:numId w:val="1"/>
        </w:numPr>
        <w:spacing w:before="120" w:after="120" w:line="288" w:lineRule="auto"/>
        <w:rPr>
          <w:sz w:val="18"/>
          <w:szCs w:val="18"/>
        </w:rPr>
      </w:pPr>
      <w:r>
        <w:rPr>
          <w:sz w:val="18"/>
          <w:szCs w:val="18"/>
        </w:rPr>
        <w:t xml:space="preserve">При задании условия на значение атрибута А в таблице </w:t>
      </w:r>
      <w:proofErr w:type="spellStart"/>
      <w:r>
        <w:rPr>
          <w:sz w:val="18"/>
          <w:szCs w:val="18"/>
        </w:rPr>
        <w:t>Access</w:t>
      </w:r>
      <w:proofErr w:type="spellEnd"/>
      <w:r>
        <w:rPr>
          <w:sz w:val="18"/>
          <w:szCs w:val="18"/>
        </w:rPr>
        <w:t xml:space="preserve"> был использован предикат </w:t>
      </w:r>
      <w:proofErr w:type="gramStart"/>
      <w:r>
        <w:rPr>
          <w:sz w:val="18"/>
          <w:szCs w:val="18"/>
        </w:rPr>
        <w:t>LIKE  с</w:t>
      </w:r>
      <w:proofErr w:type="gramEnd"/>
      <w:r>
        <w:rPr>
          <w:sz w:val="18"/>
          <w:szCs w:val="18"/>
        </w:rPr>
        <w:t xml:space="preserve"> шаблоном “[Б-К]#[!7-9]”. Какие значения допустимы для этого атрибута?</w:t>
      </w:r>
    </w:p>
    <w:p w:rsidR="0090206E" w:rsidRDefault="00BE0110">
      <w:pPr>
        <w:spacing w:line="288" w:lineRule="auto"/>
        <w:ind w:left="360"/>
        <w:rPr>
          <w:sz w:val="18"/>
          <w:szCs w:val="18"/>
        </w:rPr>
      </w:pPr>
      <w:r>
        <w:rPr>
          <w:sz w:val="18"/>
          <w:szCs w:val="18"/>
        </w:rPr>
        <w:t xml:space="preserve">1) АБ91 </w:t>
      </w:r>
      <w:r>
        <w:rPr>
          <w:sz w:val="18"/>
          <w:szCs w:val="18"/>
        </w:rPr>
        <w:tab/>
        <w:t xml:space="preserve">2) АБ99 </w:t>
      </w:r>
      <w:r>
        <w:rPr>
          <w:sz w:val="18"/>
          <w:szCs w:val="18"/>
        </w:rPr>
        <w:tab/>
        <w:t xml:space="preserve">3) А99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4) А11 </w:t>
      </w:r>
      <w:r>
        <w:rPr>
          <w:sz w:val="18"/>
          <w:szCs w:val="18"/>
        </w:rPr>
        <w:t>5) М15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  <w:t xml:space="preserve">6) ИК992 </w:t>
      </w:r>
      <w:r>
        <w:rPr>
          <w:sz w:val="18"/>
          <w:szCs w:val="18"/>
        </w:rPr>
        <w:tab/>
      </w:r>
      <w:r w:rsidRPr="00B07959">
        <w:rPr>
          <w:sz w:val="18"/>
          <w:szCs w:val="18"/>
          <w:highlight w:val="red"/>
        </w:rPr>
        <w:t>7</w:t>
      </w:r>
      <w:r w:rsidRPr="00B07959">
        <w:rPr>
          <w:sz w:val="18"/>
          <w:szCs w:val="18"/>
          <w:highlight w:val="red"/>
        </w:rPr>
        <w:t>) И66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8) И666 </w:t>
      </w:r>
      <w:r>
        <w:rPr>
          <w:sz w:val="18"/>
          <w:szCs w:val="18"/>
        </w:rPr>
        <w:tab/>
      </w:r>
      <w:proofErr w:type="gramStart"/>
      <w:r w:rsidRPr="00B07959">
        <w:rPr>
          <w:sz w:val="18"/>
          <w:szCs w:val="18"/>
          <w:highlight w:val="red"/>
        </w:rPr>
        <w:t>9)К</w:t>
      </w:r>
      <w:proofErr w:type="gramEnd"/>
      <w:r w:rsidRPr="00B07959">
        <w:rPr>
          <w:sz w:val="18"/>
          <w:szCs w:val="18"/>
          <w:highlight w:val="red"/>
        </w:rPr>
        <w:t>90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>10) K-856</w:t>
      </w:r>
    </w:p>
    <w:p w:rsidR="0090206E" w:rsidRDefault="0090206E">
      <w:pPr>
        <w:spacing w:line="288" w:lineRule="auto"/>
        <w:ind w:left="720"/>
        <w:rPr>
          <w:sz w:val="18"/>
          <w:szCs w:val="18"/>
        </w:rPr>
      </w:pPr>
    </w:p>
    <w:p w:rsidR="0090206E" w:rsidRDefault="00BE0110">
      <w:pPr>
        <w:numPr>
          <w:ilvl w:val="0"/>
          <w:numId w:val="1"/>
        </w:numPr>
        <w:spacing w:before="120" w:after="120" w:line="288" w:lineRule="auto"/>
        <w:rPr>
          <w:sz w:val="18"/>
          <w:szCs w:val="18"/>
        </w:rPr>
      </w:pPr>
      <w:r>
        <w:rPr>
          <w:sz w:val="18"/>
          <w:szCs w:val="18"/>
        </w:rPr>
        <w:t xml:space="preserve">Какие условия необходимы для установки связи </w:t>
      </w:r>
      <w:proofErr w:type="gramStart"/>
      <w:r>
        <w:rPr>
          <w:sz w:val="18"/>
          <w:szCs w:val="18"/>
        </w:rPr>
        <w:t>1 :</w:t>
      </w:r>
      <w:proofErr w:type="gramEnd"/>
      <w:r>
        <w:rPr>
          <w:sz w:val="18"/>
          <w:szCs w:val="18"/>
        </w:rPr>
        <w:t xml:space="preserve"> n между таблицами БД?</w:t>
      </w:r>
    </w:p>
    <w:p w:rsidR="0090206E" w:rsidRDefault="00BE0110">
      <w:pPr>
        <w:spacing w:before="120" w:after="120" w:line="288" w:lineRule="auto"/>
        <w:ind w:left="360"/>
        <w:rPr>
          <w:sz w:val="18"/>
          <w:szCs w:val="18"/>
        </w:rPr>
      </w:pPr>
      <w:r w:rsidRPr="00E9436D">
        <w:rPr>
          <w:sz w:val="18"/>
          <w:szCs w:val="18"/>
          <w:highlight w:val="red"/>
        </w:rPr>
        <w:t>1)поле связи должно быть уникальным индексом родительской таблицы</w:t>
      </w:r>
      <w:r>
        <w:rPr>
          <w:sz w:val="18"/>
          <w:szCs w:val="18"/>
        </w:rPr>
        <w:br/>
      </w:r>
      <w:r w:rsidRPr="00E9436D">
        <w:rPr>
          <w:sz w:val="18"/>
          <w:szCs w:val="18"/>
          <w:highlight w:val="red"/>
        </w:rPr>
        <w:t xml:space="preserve">2) поле связи должно быть уникальным индексом </w:t>
      </w:r>
      <w:proofErr w:type="gramStart"/>
      <w:r w:rsidRPr="00E9436D">
        <w:rPr>
          <w:sz w:val="18"/>
          <w:szCs w:val="18"/>
          <w:highlight w:val="red"/>
        </w:rPr>
        <w:t>дочерней  таблицы</w:t>
      </w:r>
      <w:proofErr w:type="gramEnd"/>
      <w:r>
        <w:rPr>
          <w:sz w:val="18"/>
          <w:szCs w:val="18"/>
        </w:rPr>
        <w:br/>
        <w:t>3) имена полей связи</w:t>
      </w:r>
      <w:r>
        <w:rPr>
          <w:sz w:val="18"/>
          <w:szCs w:val="18"/>
        </w:rPr>
        <w:t xml:space="preserve"> обеих таблиц должны быть одинаковыми</w:t>
      </w:r>
      <w:r>
        <w:rPr>
          <w:sz w:val="18"/>
          <w:szCs w:val="18"/>
        </w:rPr>
        <w:br/>
      </w:r>
      <w:r w:rsidRPr="00E9436D">
        <w:rPr>
          <w:sz w:val="18"/>
          <w:szCs w:val="18"/>
          <w:highlight w:val="red"/>
        </w:rPr>
        <w:t>4) размеры полей связи обеих таблиц должны быть одинаковыми</w:t>
      </w:r>
    </w:p>
    <w:p w:rsidR="0090206E" w:rsidRDefault="00BE0110">
      <w:pPr>
        <w:numPr>
          <w:ilvl w:val="0"/>
          <w:numId w:val="1"/>
        </w:numPr>
        <w:spacing w:before="120" w:after="120" w:line="288" w:lineRule="auto"/>
        <w:rPr>
          <w:sz w:val="18"/>
          <w:szCs w:val="18"/>
        </w:rPr>
      </w:pPr>
      <w:r>
        <w:rPr>
          <w:sz w:val="18"/>
          <w:szCs w:val="18"/>
        </w:rPr>
        <w:t>Каждая СУБД содержит свой список импорта – экспорта, то есть перечень систем, с которыми возможен непосредственный обмен данными. Как осуществить обмен данным</w:t>
      </w:r>
      <w:r>
        <w:rPr>
          <w:sz w:val="18"/>
          <w:szCs w:val="18"/>
        </w:rPr>
        <w:t>и между системами, не входящими в списки импорта – экспорта друг друга?</w:t>
      </w:r>
      <w:r>
        <w:rPr>
          <w:sz w:val="18"/>
          <w:szCs w:val="18"/>
        </w:rPr>
        <w:br/>
      </w:r>
      <w:r w:rsidR="00AC5567" w:rsidRPr="00AC5567">
        <w:rPr>
          <w:sz w:val="18"/>
          <w:szCs w:val="18"/>
          <w:highlight w:val="red"/>
          <w:u w:val="single"/>
        </w:rPr>
        <w:t xml:space="preserve">При обмене данными между системами, не входящими в списки импорта – экспорта друг друга данные следует передавать </w:t>
      </w:r>
      <w:proofErr w:type="gramStart"/>
      <w:r w:rsidR="00AC5567" w:rsidRPr="00AC5567">
        <w:rPr>
          <w:sz w:val="18"/>
          <w:szCs w:val="18"/>
          <w:highlight w:val="red"/>
          <w:u w:val="single"/>
        </w:rPr>
        <w:t>через  файл</w:t>
      </w:r>
      <w:proofErr w:type="gramEnd"/>
      <w:r w:rsidR="00AC5567" w:rsidRPr="00AC5567">
        <w:rPr>
          <w:sz w:val="18"/>
          <w:szCs w:val="18"/>
          <w:highlight w:val="red"/>
          <w:u w:val="single"/>
        </w:rPr>
        <w:t xml:space="preserve"> какого-то другого, общего для них посредника или через текстовый файл.</w:t>
      </w:r>
    </w:p>
    <w:p w:rsidR="0090206E" w:rsidRDefault="00BE0110">
      <w:pPr>
        <w:numPr>
          <w:ilvl w:val="0"/>
          <w:numId w:val="1"/>
        </w:numPr>
        <w:spacing w:before="120" w:after="120" w:line="288" w:lineRule="auto"/>
        <w:rPr>
          <w:sz w:val="18"/>
          <w:szCs w:val="18"/>
        </w:rPr>
      </w:pPr>
      <w:r>
        <w:rPr>
          <w:sz w:val="18"/>
          <w:szCs w:val="18"/>
        </w:rPr>
        <w:t>К какому типу упорядочения данных относится индексация?</w:t>
      </w:r>
      <w:r>
        <w:rPr>
          <w:sz w:val="18"/>
          <w:szCs w:val="18"/>
        </w:rPr>
        <w:br/>
        <w:t>1)   физическому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AC5567">
        <w:rPr>
          <w:sz w:val="18"/>
          <w:szCs w:val="18"/>
          <w:highlight w:val="red"/>
        </w:rPr>
        <w:t>2)   логическому</w:t>
      </w:r>
    </w:p>
    <w:p w:rsidR="0090206E" w:rsidRDefault="00BE0110">
      <w:pPr>
        <w:numPr>
          <w:ilvl w:val="0"/>
          <w:numId w:val="1"/>
        </w:numPr>
        <w:spacing w:before="120" w:after="120" w:line="288" w:lineRule="auto"/>
        <w:rPr>
          <w:sz w:val="18"/>
          <w:szCs w:val="18"/>
        </w:rPr>
      </w:pPr>
      <w:r>
        <w:rPr>
          <w:sz w:val="18"/>
          <w:szCs w:val="18"/>
        </w:rPr>
        <w:t>Можно ли в таблице БД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Access</w:t>
      </w:r>
      <w:proofErr w:type="spellEnd"/>
      <w:r>
        <w:rPr>
          <w:sz w:val="18"/>
          <w:szCs w:val="18"/>
        </w:rPr>
        <w:t>, используя составной индекс по полям A, B, C, осуществить поиск по критерию</w:t>
      </w:r>
      <w:r>
        <w:rPr>
          <w:sz w:val="18"/>
          <w:szCs w:val="18"/>
        </w:rPr>
        <w:br/>
      </w:r>
      <w:proofErr w:type="gramStart"/>
      <w:r>
        <w:rPr>
          <w:sz w:val="18"/>
          <w:szCs w:val="18"/>
        </w:rPr>
        <w:t>A &gt;</w:t>
      </w:r>
      <w:proofErr w:type="gramEnd"/>
      <w:r>
        <w:rPr>
          <w:sz w:val="18"/>
          <w:szCs w:val="18"/>
        </w:rPr>
        <w:t xml:space="preserve"> «значение» AND B = «значение» AND C &gt;«значение».</w:t>
      </w:r>
      <w:r>
        <w:rPr>
          <w:sz w:val="18"/>
          <w:szCs w:val="18"/>
        </w:rPr>
        <w:br/>
        <w:t>1)   Да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AC5567">
        <w:rPr>
          <w:sz w:val="18"/>
          <w:szCs w:val="18"/>
          <w:highlight w:val="red"/>
        </w:rPr>
        <w:t>2)   Нет</w:t>
      </w:r>
    </w:p>
    <w:p w:rsidR="0090206E" w:rsidRDefault="00BE0110">
      <w:pPr>
        <w:numPr>
          <w:ilvl w:val="0"/>
          <w:numId w:val="1"/>
        </w:numPr>
        <w:spacing w:before="120" w:after="120" w:line="288" w:lineRule="auto"/>
        <w:rPr>
          <w:sz w:val="18"/>
          <w:szCs w:val="18"/>
        </w:rPr>
      </w:pPr>
      <w:r>
        <w:rPr>
          <w:sz w:val="18"/>
          <w:szCs w:val="18"/>
        </w:rPr>
        <w:t xml:space="preserve">Если в таблице БД </w:t>
      </w:r>
      <w:proofErr w:type="spellStart"/>
      <w:r>
        <w:rPr>
          <w:sz w:val="18"/>
          <w:szCs w:val="18"/>
        </w:rPr>
        <w:t>Access</w:t>
      </w:r>
      <w:proofErr w:type="spellEnd"/>
      <w:r>
        <w:rPr>
          <w:sz w:val="18"/>
          <w:szCs w:val="18"/>
        </w:rPr>
        <w:t xml:space="preserve"> производится поиск по нескольким полям, является ли обязательным наличие в н</w:t>
      </w:r>
      <w:r>
        <w:rPr>
          <w:sz w:val="18"/>
          <w:szCs w:val="18"/>
        </w:rPr>
        <w:t>ей составного индекса по этим полям?</w:t>
      </w:r>
      <w:r>
        <w:rPr>
          <w:sz w:val="18"/>
          <w:szCs w:val="18"/>
        </w:rPr>
        <w:br/>
        <w:t>1</w:t>
      </w:r>
      <w:proofErr w:type="gramStart"/>
      <w:r>
        <w:rPr>
          <w:sz w:val="18"/>
          <w:szCs w:val="18"/>
        </w:rPr>
        <w:t>)</w:t>
      </w:r>
      <w:proofErr w:type="gramEnd"/>
      <w:r>
        <w:rPr>
          <w:sz w:val="18"/>
          <w:szCs w:val="18"/>
        </w:rPr>
        <w:t xml:space="preserve">   Да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AC5567">
        <w:rPr>
          <w:sz w:val="18"/>
          <w:szCs w:val="18"/>
          <w:highlight w:val="red"/>
        </w:rPr>
        <w:t>2)   Нет</w:t>
      </w:r>
    </w:p>
    <w:p w:rsidR="0090206E" w:rsidRDefault="00BE0110">
      <w:pPr>
        <w:numPr>
          <w:ilvl w:val="0"/>
          <w:numId w:val="1"/>
        </w:numPr>
        <w:spacing w:before="120" w:after="120" w:line="288" w:lineRule="auto"/>
        <w:rPr>
          <w:sz w:val="18"/>
          <w:szCs w:val="18"/>
        </w:rPr>
      </w:pPr>
      <w:r>
        <w:rPr>
          <w:sz w:val="18"/>
          <w:szCs w:val="18"/>
        </w:rPr>
        <w:t>Между атрибутами отношения существуют следующие функциональные зависимости (ФЗ):</w:t>
      </w:r>
    </w:p>
    <w:p w:rsidR="0090206E" w:rsidRDefault="00BE0110">
      <w:pPr>
        <w:spacing w:before="120" w:after="120" w:line="288" w:lineRule="auto"/>
        <w:ind w:left="644"/>
        <w:rPr>
          <w:sz w:val="18"/>
          <w:szCs w:val="18"/>
        </w:rPr>
      </w:pPr>
      <w:r>
        <w:rPr>
          <w:sz w:val="18"/>
          <w:szCs w:val="18"/>
        </w:rPr>
        <w:t xml:space="preserve">Личное дело преподавателя </w:t>
      </w:r>
      <w:r>
        <w:rPr>
          <w:sz w:val="18"/>
          <w:szCs w:val="18"/>
        </w:rPr>
        <w:sym w:font="Symbol" w:char="F0AE"/>
      </w:r>
      <w:r>
        <w:rPr>
          <w:sz w:val="18"/>
          <w:szCs w:val="18"/>
        </w:rPr>
        <w:t xml:space="preserve"> Фамилия, Имя, Должность, Оклад, Кафедра, Телефон</w:t>
      </w:r>
      <w:r>
        <w:rPr>
          <w:sz w:val="18"/>
          <w:szCs w:val="18"/>
        </w:rPr>
        <w:br/>
        <w:t xml:space="preserve">Предмет </w:t>
      </w:r>
      <w:r>
        <w:rPr>
          <w:sz w:val="18"/>
          <w:szCs w:val="18"/>
        </w:rPr>
        <w:sym w:font="Symbol" w:char="F0AE"/>
      </w:r>
      <w:r>
        <w:rPr>
          <w:sz w:val="18"/>
          <w:szCs w:val="18"/>
        </w:rPr>
        <w:t xml:space="preserve"> Количество часов</w:t>
      </w:r>
      <w:r>
        <w:rPr>
          <w:sz w:val="18"/>
          <w:szCs w:val="18"/>
        </w:rPr>
        <w:br/>
        <w:t xml:space="preserve">Кафедра  </w:t>
      </w:r>
      <w:r>
        <w:rPr>
          <w:sz w:val="18"/>
          <w:szCs w:val="18"/>
        </w:rPr>
        <w:sym w:font="Symbol" w:char="F0AE"/>
      </w:r>
      <w:r>
        <w:rPr>
          <w:sz w:val="18"/>
          <w:szCs w:val="18"/>
        </w:rPr>
        <w:t xml:space="preserve"> Телеф</w:t>
      </w:r>
      <w:r>
        <w:rPr>
          <w:sz w:val="18"/>
          <w:szCs w:val="18"/>
        </w:rPr>
        <w:t>он</w:t>
      </w:r>
      <w:r>
        <w:rPr>
          <w:sz w:val="18"/>
          <w:szCs w:val="18"/>
        </w:rPr>
        <w:br/>
        <w:t xml:space="preserve">Должность </w:t>
      </w:r>
      <w:r>
        <w:rPr>
          <w:sz w:val="18"/>
          <w:szCs w:val="18"/>
        </w:rPr>
        <w:sym w:font="Symbol" w:char="F0AE"/>
      </w:r>
      <w:r>
        <w:rPr>
          <w:sz w:val="18"/>
          <w:szCs w:val="18"/>
        </w:rPr>
        <w:t xml:space="preserve"> Оклад</w:t>
      </w:r>
      <w:r>
        <w:rPr>
          <w:sz w:val="18"/>
          <w:szCs w:val="18"/>
        </w:rPr>
        <w:br/>
        <w:t>В какой нормальной форме находится это отношение?</w:t>
      </w:r>
    </w:p>
    <w:p w:rsidR="0090206E" w:rsidRDefault="00BE0110">
      <w:pPr>
        <w:spacing w:before="120" w:after="120" w:line="288" w:lineRule="auto"/>
        <w:ind w:left="644"/>
        <w:rPr>
          <w:sz w:val="18"/>
          <w:szCs w:val="18"/>
        </w:rPr>
      </w:pPr>
      <w:r>
        <w:rPr>
          <w:sz w:val="18"/>
          <w:szCs w:val="18"/>
        </w:rPr>
        <w:t>_________________</w:t>
      </w:r>
      <w:r w:rsidR="00AC5567" w:rsidRPr="00AC5567">
        <w:rPr>
          <w:sz w:val="18"/>
          <w:szCs w:val="18"/>
          <w:highlight w:val="red"/>
        </w:rPr>
        <w:t>2НФ</w:t>
      </w:r>
      <w:r>
        <w:rPr>
          <w:sz w:val="18"/>
          <w:szCs w:val="18"/>
        </w:rPr>
        <w:t>________________________________</w:t>
      </w:r>
    </w:p>
    <w:sectPr w:rsidR="0090206E">
      <w:type w:val="continuous"/>
      <w:pgSz w:w="11906" w:h="16838"/>
      <w:pgMar w:top="567" w:right="567" w:bottom="873" w:left="567" w:header="709" w:footer="709" w:gutter="0"/>
      <w:cols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27D96"/>
    <w:multiLevelType w:val="multilevel"/>
    <w:tmpl w:val="17D27D96"/>
    <w:lvl w:ilvl="0">
      <w:start w:val="1"/>
      <w:numFmt w:val="decimal"/>
      <w:lvlText w:val="%1."/>
      <w:lvlJc w:val="left"/>
      <w:pPr>
        <w:tabs>
          <w:tab w:val="left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567"/>
        </w:tabs>
        <w:ind w:left="567" w:hanging="28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2347378A"/>
    <w:multiLevelType w:val="singleLevel"/>
    <w:tmpl w:val="2347378A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2CE05B86"/>
    <w:multiLevelType w:val="multilevel"/>
    <w:tmpl w:val="2CE05B86"/>
    <w:lvl w:ilvl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left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lvlText w:val="%3)"/>
      <w:lvlJc w:val="left"/>
      <w:pPr>
        <w:tabs>
          <w:tab w:val="left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7F0E20F4"/>
    <w:multiLevelType w:val="multilevel"/>
    <w:tmpl w:val="7F0E20F4"/>
    <w:lvl w:ilvl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left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lvlText w:val="%3)"/>
      <w:lvlJc w:val="left"/>
      <w:pPr>
        <w:tabs>
          <w:tab w:val="left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noPunctuationKerning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14"/>
    <w:rsid w:val="000039B7"/>
    <w:rsid w:val="00083ADD"/>
    <w:rsid w:val="000D29B3"/>
    <w:rsid w:val="000F27D6"/>
    <w:rsid w:val="001062A9"/>
    <w:rsid w:val="001121FD"/>
    <w:rsid w:val="00150EF0"/>
    <w:rsid w:val="00163632"/>
    <w:rsid w:val="001F4B59"/>
    <w:rsid w:val="0022174C"/>
    <w:rsid w:val="00261439"/>
    <w:rsid w:val="00272E68"/>
    <w:rsid w:val="0027586C"/>
    <w:rsid w:val="002E3770"/>
    <w:rsid w:val="003311B6"/>
    <w:rsid w:val="00340C86"/>
    <w:rsid w:val="00376D40"/>
    <w:rsid w:val="00384C45"/>
    <w:rsid w:val="00393D8F"/>
    <w:rsid w:val="003F5648"/>
    <w:rsid w:val="004546AE"/>
    <w:rsid w:val="00472565"/>
    <w:rsid w:val="00560E50"/>
    <w:rsid w:val="005B1E65"/>
    <w:rsid w:val="005E3D63"/>
    <w:rsid w:val="00611877"/>
    <w:rsid w:val="00651429"/>
    <w:rsid w:val="006A3B25"/>
    <w:rsid w:val="006B4CE1"/>
    <w:rsid w:val="006C1178"/>
    <w:rsid w:val="006D310A"/>
    <w:rsid w:val="00760A9B"/>
    <w:rsid w:val="007966F6"/>
    <w:rsid w:val="00871764"/>
    <w:rsid w:val="00886CA5"/>
    <w:rsid w:val="008975AA"/>
    <w:rsid w:val="008A38B2"/>
    <w:rsid w:val="0090206E"/>
    <w:rsid w:val="00937549"/>
    <w:rsid w:val="009665E5"/>
    <w:rsid w:val="009E7614"/>
    <w:rsid w:val="00A02766"/>
    <w:rsid w:val="00A90B20"/>
    <w:rsid w:val="00AC5567"/>
    <w:rsid w:val="00AC7650"/>
    <w:rsid w:val="00B07959"/>
    <w:rsid w:val="00B30EBD"/>
    <w:rsid w:val="00B556D3"/>
    <w:rsid w:val="00B77C4F"/>
    <w:rsid w:val="00B836B7"/>
    <w:rsid w:val="00BC0401"/>
    <w:rsid w:val="00BD1C3C"/>
    <w:rsid w:val="00BD36F2"/>
    <w:rsid w:val="00BE0110"/>
    <w:rsid w:val="00BE54A2"/>
    <w:rsid w:val="00CF6B74"/>
    <w:rsid w:val="00D560FF"/>
    <w:rsid w:val="00D71D25"/>
    <w:rsid w:val="00DB401D"/>
    <w:rsid w:val="00DD0678"/>
    <w:rsid w:val="00E7532A"/>
    <w:rsid w:val="00E9307C"/>
    <w:rsid w:val="00E9436D"/>
    <w:rsid w:val="00EC3956"/>
    <w:rsid w:val="00F253FE"/>
    <w:rsid w:val="00F7081A"/>
    <w:rsid w:val="00FB46B6"/>
    <w:rsid w:val="5D4E3598"/>
    <w:rsid w:val="71B7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E66EAE"/>
  <w15:docId w15:val="{F19C6375-15C6-46CF-9BC2-B82A631B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261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E43C30-C692-4E2F-A403-8D2D0737F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Вариант 1</vt:lpstr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1</dc:title>
  <dc:creator>Tato</dc:creator>
  <cp:lastModifiedBy>El Gandhi</cp:lastModifiedBy>
  <cp:revision>14</cp:revision>
  <cp:lastPrinted>2011-10-10T09:01:00Z</cp:lastPrinted>
  <dcterms:created xsi:type="dcterms:W3CDTF">2020-11-06T10:50:00Z</dcterms:created>
  <dcterms:modified xsi:type="dcterms:W3CDTF">2020-11-06T11:43:00Z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1049-11.2.0.9739</vt:lpwstr>
  </property>
</Properties>
</file>