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МИНОБРНАУКИ РОССИИ</w:t>
      </w:r>
    </w:p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555EA4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электротехнический университет</w:t>
      </w:r>
    </w:p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«ЛЭТИ» им. В.И. Ульянова (Ленина)</w:t>
      </w:r>
    </w:p>
    <w:p w:rsidR="007F6E90" w:rsidRPr="00555EA4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E3BBB">
        <w:rPr>
          <w:b/>
          <w:sz w:val="28"/>
          <w:szCs w:val="28"/>
        </w:rPr>
        <w:t xml:space="preserve">Кафедра </w:t>
      </w:r>
      <w:r w:rsidR="009E3BBB">
        <w:rPr>
          <w:b/>
          <w:sz w:val="28"/>
          <w:szCs w:val="28"/>
        </w:rPr>
        <w:t>БЖД</w:t>
      </w:r>
    </w:p>
    <w:p w:rsidR="007F6E90" w:rsidRPr="00555EA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555EA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55EA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555EA4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555EA4">
        <w:rPr>
          <w:rStyle w:val="aff"/>
          <w:caps/>
          <w:smallCaps w:val="0"/>
          <w:szCs w:val="28"/>
        </w:rPr>
        <w:t>отчет</w:t>
      </w:r>
    </w:p>
    <w:p w:rsidR="00905D49" w:rsidRPr="00555EA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55EA4">
        <w:rPr>
          <w:b/>
          <w:sz w:val="28"/>
          <w:szCs w:val="28"/>
        </w:rPr>
        <w:t xml:space="preserve">по </w:t>
      </w:r>
      <w:r w:rsidR="00D55751" w:rsidRPr="00555EA4">
        <w:rPr>
          <w:b/>
          <w:sz w:val="28"/>
          <w:szCs w:val="28"/>
        </w:rPr>
        <w:t>лабораторной</w:t>
      </w:r>
      <w:r w:rsidR="00C37E0D" w:rsidRPr="00555EA4">
        <w:rPr>
          <w:b/>
          <w:sz w:val="28"/>
          <w:szCs w:val="28"/>
        </w:rPr>
        <w:t xml:space="preserve"> работе</w:t>
      </w:r>
      <w:r w:rsidR="00B27337" w:rsidRPr="00555EA4">
        <w:rPr>
          <w:b/>
          <w:sz w:val="28"/>
          <w:szCs w:val="28"/>
        </w:rPr>
        <w:t>№</w:t>
      </w:r>
      <w:r w:rsidR="00555EA4" w:rsidRPr="00555EA4">
        <w:rPr>
          <w:b/>
          <w:sz w:val="28"/>
          <w:szCs w:val="28"/>
        </w:rPr>
        <w:t>1</w:t>
      </w:r>
      <w:r w:rsidR="0008651F">
        <w:rPr>
          <w:b/>
          <w:sz w:val="28"/>
          <w:szCs w:val="28"/>
        </w:rPr>
        <w:t>7</w:t>
      </w:r>
    </w:p>
    <w:p w:rsidR="00B27337" w:rsidRPr="00555EA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55EA4">
        <w:rPr>
          <w:b/>
          <w:sz w:val="28"/>
          <w:szCs w:val="28"/>
        </w:rPr>
        <w:t>по дисциплине «</w:t>
      </w:r>
      <w:r w:rsidR="0008651F">
        <w:rPr>
          <w:b/>
          <w:sz w:val="28"/>
          <w:szCs w:val="28"/>
        </w:rPr>
        <w:t>Безопасность жизнедеятельности</w:t>
      </w:r>
      <w:r w:rsidRPr="00555EA4">
        <w:rPr>
          <w:b/>
          <w:sz w:val="28"/>
          <w:szCs w:val="28"/>
        </w:rPr>
        <w:t>»</w:t>
      </w:r>
    </w:p>
    <w:p w:rsidR="00A34642" w:rsidRPr="00555EA4" w:rsidRDefault="00905D49" w:rsidP="00905D49">
      <w:pPr>
        <w:spacing w:line="360" w:lineRule="auto"/>
        <w:jc w:val="center"/>
        <w:rPr>
          <w:sz w:val="28"/>
          <w:szCs w:val="28"/>
        </w:rPr>
      </w:pPr>
      <w:r w:rsidRPr="00555EA4">
        <w:rPr>
          <w:rStyle w:val="aff"/>
          <w:smallCaps w:val="0"/>
          <w:sz w:val="28"/>
          <w:szCs w:val="28"/>
        </w:rPr>
        <w:t xml:space="preserve">Тема: </w:t>
      </w:r>
      <w:r w:rsidR="0008651F">
        <w:rPr>
          <w:rStyle w:val="aff"/>
          <w:smallCaps w:val="0"/>
          <w:sz w:val="28"/>
          <w:szCs w:val="28"/>
        </w:rPr>
        <w:t>Эффективность и качество освещения</w:t>
      </w: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7F6E90" w:rsidP="00555EA4">
            <w:pPr>
              <w:rPr>
                <w:sz w:val="28"/>
                <w:szCs w:val="28"/>
                <w:lang w:val="en-US"/>
              </w:rPr>
            </w:pPr>
            <w:r w:rsidRPr="00555EA4">
              <w:rPr>
                <w:sz w:val="28"/>
                <w:szCs w:val="28"/>
              </w:rPr>
              <w:t>Студент</w:t>
            </w:r>
            <w:r w:rsidR="00555EA4" w:rsidRPr="00555EA4">
              <w:rPr>
                <w:sz w:val="28"/>
                <w:szCs w:val="28"/>
              </w:rPr>
              <w:t>ы</w:t>
            </w:r>
            <w:r w:rsidR="00594AD8" w:rsidRPr="00555EA4">
              <w:rPr>
                <w:sz w:val="28"/>
                <w:szCs w:val="28"/>
              </w:rPr>
              <w:t xml:space="preserve"> гр. </w:t>
            </w:r>
            <w:r w:rsidR="00555EA4" w:rsidRPr="00555EA4">
              <w:rPr>
                <w:sz w:val="28"/>
                <w:szCs w:val="28"/>
              </w:rPr>
              <w:t>8</w:t>
            </w:r>
            <w:r w:rsidR="00A41AB9" w:rsidRPr="00555EA4">
              <w:rPr>
                <w:sz w:val="28"/>
                <w:szCs w:val="28"/>
              </w:rPr>
              <w:t>3</w:t>
            </w:r>
            <w:r w:rsidR="00EA5D25" w:rsidRPr="00555EA4">
              <w:rPr>
                <w:sz w:val="28"/>
                <w:szCs w:val="28"/>
              </w:rPr>
              <w:t>8</w:t>
            </w:r>
            <w:r w:rsidR="00555EA4" w:rsidRPr="00555EA4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55EA4" w:rsidRDefault="00555EA4" w:rsidP="006A4BCC">
            <w:pPr>
              <w:jc w:val="center"/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Федоров И.А.</w:t>
            </w:r>
          </w:p>
          <w:p w:rsidR="00555EA4" w:rsidRDefault="0008651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</w:t>
            </w:r>
            <w:r w:rsidR="00555EA4" w:rsidRPr="00555EA4">
              <w:rPr>
                <w:sz w:val="28"/>
                <w:szCs w:val="28"/>
              </w:rPr>
              <w:t>.</w:t>
            </w:r>
            <w:r w:rsidR="00126366">
              <w:rPr>
                <w:sz w:val="28"/>
                <w:szCs w:val="28"/>
              </w:rPr>
              <w:t>А.</w:t>
            </w:r>
          </w:p>
          <w:p w:rsidR="0008651F" w:rsidRPr="00555EA4" w:rsidRDefault="0008651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Костарев К.</w:t>
            </w:r>
            <w:r w:rsidR="00126366">
              <w:rPr>
                <w:sz w:val="28"/>
                <w:szCs w:val="28"/>
              </w:rPr>
              <w:t>В.</w:t>
            </w:r>
          </w:p>
        </w:tc>
      </w:tr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594AD8" w:rsidP="007F6E90">
            <w:pPr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55EA4" w:rsidRDefault="0008651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Овдиенко Е.Н.</w:t>
            </w:r>
          </w:p>
        </w:tc>
      </w:tr>
    </w:tbl>
    <w:p w:rsidR="00A34642" w:rsidRPr="00555EA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55EA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55EA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55EA4">
        <w:rPr>
          <w:bCs/>
          <w:sz w:val="28"/>
          <w:szCs w:val="28"/>
        </w:rPr>
        <w:t>Санкт-Петербург</w:t>
      </w:r>
    </w:p>
    <w:p w:rsidR="00E12A69" w:rsidRPr="00555EA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55EA4">
        <w:rPr>
          <w:bCs/>
          <w:sz w:val="28"/>
          <w:szCs w:val="28"/>
        </w:rPr>
        <w:t>20</w:t>
      </w:r>
      <w:r w:rsidR="00555EA4" w:rsidRPr="00555EA4">
        <w:rPr>
          <w:bCs/>
          <w:sz w:val="28"/>
          <w:szCs w:val="28"/>
        </w:rPr>
        <w:t>21</w:t>
      </w:r>
    </w:p>
    <w:p w:rsidR="00B27337" w:rsidRPr="00661FD5" w:rsidRDefault="007C1173" w:rsidP="00661FD5">
      <w:pPr>
        <w:spacing w:line="360" w:lineRule="auto"/>
        <w:ind w:firstLine="709"/>
        <w:jc w:val="both"/>
        <w:rPr>
          <w:sz w:val="22"/>
          <w:szCs w:val="28"/>
        </w:rPr>
      </w:pPr>
      <w:r>
        <w:rPr>
          <w:b/>
          <w:sz w:val="28"/>
          <w:szCs w:val="28"/>
        </w:rPr>
        <w:br w:type="page"/>
      </w:r>
    </w:p>
    <w:p w:rsidR="0008651F" w:rsidRDefault="0008651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Протокол </w:t>
      </w:r>
      <w:r w:rsidR="00661FD5">
        <w:rPr>
          <w:b/>
          <w:sz w:val="28"/>
          <w:szCs w:val="28"/>
        </w:rPr>
        <w:t>наблюдений</w:t>
      </w:r>
    </w:p>
    <w:p w:rsidR="000E19FB" w:rsidRDefault="000E19F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Указания преподавателя: 2 разряд</w:t>
      </w:r>
      <w:r w:rsidR="004F638E">
        <w:rPr>
          <w:sz w:val="28"/>
          <w:szCs w:val="28"/>
        </w:rPr>
        <w:t xml:space="preserve"> (очень высокая точность)</w:t>
      </w:r>
      <w:r>
        <w:rPr>
          <w:sz w:val="28"/>
          <w:szCs w:val="28"/>
        </w:rPr>
        <w:t>.</w:t>
      </w:r>
    </w:p>
    <w:p w:rsidR="0008651F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Лампа 9 Вт</w:t>
      </w:r>
    </w:p>
    <w:p w:rsidR="000E19FB" w:rsidRDefault="000E19FB" w:rsidP="000E19FB">
      <w:pPr>
        <w:pStyle w:val="afc"/>
        <w:keepNext/>
        <w:ind w:firstLine="0"/>
      </w:pPr>
      <w:r>
        <w:t xml:space="preserve">Темная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661FD5"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295.7</w:t>
            </w:r>
          </w:p>
        </w:tc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295.7</w:t>
            </w:r>
          </w:p>
        </w:tc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282.4</w:t>
            </w:r>
          </w:p>
        </w:tc>
        <w:tc>
          <w:tcPr>
            <w:tcW w:w="1643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285.6</w:t>
            </w:r>
          </w:p>
        </w:tc>
        <w:tc>
          <w:tcPr>
            <w:tcW w:w="1643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221.2</w:t>
            </w:r>
          </w:p>
        </w:tc>
      </w:tr>
      <w:tr w:rsidR="00661FD5" w:rsidRPr="000E19FB" w:rsidTr="00661FD5"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bookmarkStart w:id="0" w:name="OLE_LINK1"/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30.6</w:t>
            </w:r>
          </w:p>
        </w:tc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24.3</w:t>
            </w:r>
          </w:p>
        </w:tc>
        <w:tc>
          <w:tcPr>
            <w:tcW w:w="1642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23.7</w:t>
            </w:r>
          </w:p>
        </w:tc>
        <w:tc>
          <w:tcPr>
            <w:tcW w:w="1643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25.3</w:t>
            </w:r>
          </w:p>
        </w:tc>
        <w:tc>
          <w:tcPr>
            <w:tcW w:w="1643" w:type="dxa"/>
          </w:tcPr>
          <w:p w:rsidR="00661FD5" w:rsidRPr="000E19FB" w:rsidRDefault="00661FD5" w:rsidP="00B27337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25.7</w:t>
            </w:r>
          </w:p>
        </w:tc>
      </w:tr>
    </w:tbl>
    <w:bookmarkEnd w:id="0"/>
    <w:p w:rsidR="000E19FB" w:rsidRDefault="000E19FB" w:rsidP="000E19FB">
      <w:pPr>
        <w:pStyle w:val="afc"/>
        <w:keepNext/>
        <w:ind w:firstLine="0"/>
      </w:pPr>
      <w:r>
        <w:t xml:space="preserve">Светлая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430.1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430.2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413.5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400.5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352.7</w:t>
            </w:r>
          </w:p>
        </w:tc>
      </w:tr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33.2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28.6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28.5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29.3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28.1</w:t>
            </w:r>
          </w:p>
        </w:tc>
      </w:tr>
    </w:tbl>
    <w:p w:rsidR="00661FD5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661FD5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Лампа </w:t>
      </w:r>
      <w:r w:rsidR="000E19FB">
        <w:rPr>
          <w:sz w:val="28"/>
          <w:szCs w:val="28"/>
        </w:rPr>
        <w:t>11</w:t>
      </w:r>
      <w:r>
        <w:rPr>
          <w:sz w:val="28"/>
          <w:szCs w:val="28"/>
        </w:rPr>
        <w:t xml:space="preserve"> Вт</w:t>
      </w:r>
    </w:p>
    <w:p w:rsidR="000E19FB" w:rsidRDefault="000E19FB" w:rsidP="000E19FB">
      <w:pPr>
        <w:pStyle w:val="afc"/>
        <w:keepNext/>
        <w:ind w:firstLine="0"/>
      </w:pPr>
      <w:r>
        <w:t xml:space="preserve">Светлая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705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890.2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990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1036.7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1005.5</w:t>
            </w:r>
          </w:p>
        </w:tc>
      </w:tr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5.8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5.7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5.6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5.8</w:t>
            </w:r>
          </w:p>
        </w:tc>
        <w:tc>
          <w:tcPr>
            <w:tcW w:w="1643" w:type="dxa"/>
          </w:tcPr>
          <w:p w:rsidR="00661FD5" w:rsidRPr="000E19FB" w:rsidRDefault="00661FD5" w:rsidP="000E19FB">
            <w:pPr>
              <w:keepNext/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5.8</w:t>
            </w:r>
          </w:p>
        </w:tc>
      </w:tr>
    </w:tbl>
    <w:p w:rsidR="00661FD5" w:rsidRDefault="000E19FB" w:rsidP="000E19FB">
      <w:pPr>
        <w:pStyle w:val="afc"/>
        <w:ind w:firstLine="0"/>
        <w:rPr>
          <w:sz w:val="28"/>
          <w:szCs w:val="28"/>
        </w:rPr>
      </w:pPr>
      <w:r>
        <w:t>Темная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400.3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557.1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645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651.9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629.6</w:t>
            </w:r>
          </w:p>
        </w:tc>
      </w:tr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4.2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4.3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4.7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4.9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5.1</w:t>
            </w:r>
          </w:p>
        </w:tc>
      </w:tr>
    </w:tbl>
    <w:p w:rsidR="00661FD5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661FD5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Лампа 50 Вт</w:t>
      </w:r>
    </w:p>
    <w:p w:rsidR="00DC5AEE" w:rsidRDefault="00DC5AEE" w:rsidP="00DC5AEE">
      <w:pPr>
        <w:pStyle w:val="afc"/>
        <w:keepNext/>
        <w:ind w:firstLine="0"/>
      </w:pPr>
      <w:r>
        <w:t xml:space="preserve">Темная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405.7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2316.6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6304.5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2445.8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427.5</w:t>
            </w:r>
          </w:p>
        </w:tc>
      </w:tr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0.5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1.2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0.6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</w:t>
            </w:r>
          </w:p>
        </w:tc>
      </w:tr>
    </w:tbl>
    <w:p w:rsidR="00DC5AEE" w:rsidRDefault="00DC5AEE" w:rsidP="00DC5AEE">
      <w:pPr>
        <w:pStyle w:val="afc"/>
        <w:keepNext/>
        <w:ind w:firstLine="0"/>
      </w:pPr>
      <w:r>
        <w:t xml:space="preserve">Светлая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661FD5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564.2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2310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6232.4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2985.5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594.5</w:t>
            </w:r>
          </w:p>
        </w:tc>
      </w:tr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0.5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1.2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0.8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0</w:t>
            </w:r>
          </w:p>
        </w:tc>
      </w:tr>
    </w:tbl>
    <w:p w:rsidR="00661FD5" w:rsidRPr="0008651F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DC5AEE" w:rsidRDefault="00661FD5" w:rsidP="00DC5A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Лампа 60 Вт (накаливания)</w:t>
      </w:r>
    </w:p>
    <w:p w:rsidR="00DC5AEE" w:rsidRPr="00DC5AEE" w:rsidRDefault="00DC5AEE" w:rsidP="00DC5AEE">
      <w:pPr>
        <w:spacing w:line="360" w:lineRule="auto"/>
        <w:jc w:val="both"/>
        <w:rPr>
          <w:sz w:val="28"/>
          <w:szCs w:val="28"/>
        </w:rPr>
      </w:pPr>
      <w:r>
        <w:t xml:space="preserve">Светлая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424.8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545.5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622.2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581.8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475.5</w:t>
            </w:r>
          </w:p>
        </w:tc>
      </w:tr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9.6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9.2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9.7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9.9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9.1</w:t>
            </w:r>
          </w:p>
        </w:tc>
      </w:tr>
    </w:tbl>
    <w:p w:rsidR="00DC5AEE" w:rsidRDefault="00DC5AEE" w:rsidP="00DC5AEE">
      <w:pPr>
        <w:pStyle w:val="afc"/>
        <w:keepNext/>
        <w:ind w:firstLine="0"/>
      </w:pPr>
      <w:r>
        <w:t xml:space="preserve">Темная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0E19FB">
              <w:rPr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296.6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432.1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507.1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464.2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339.5</w:t>
            </w:r>
          </w:p>
        </w:tc>
      </w:tr>
      <w:tr w:rsidR="00661FD5" w:rsidRPr="000E19FB" w:rsidTr="00C91C98"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Кп, %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8.5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8.3</w:t>
            </w:r>
          </w:p>
        </w:tc>
        <w:tc>
          <w:tcPr>
            <w:tcW w:w="1642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9.5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9.2</w:t>
            </w:r>
          </w:p>
        </w:tc>
        <w:tc>
          <w:tcPr>
            <w:tcW w:w="1643" w:type="dxa"/>
          </w:tcPr>
          <w:p w:rsidR="00661FD5" w:rsidRPr="000E19FB" w:rsidRDefault="00661FD5" w:rsidP="00C91C98">
            <w:pPr>
              <w:spacing w:line="360" w:lineRule="auto"/>
              <w:jc w:val="both"/>
              <w:rPr>
                <w:szCs w:val="28"/>
              </w:rPr>
            </w:pPr>
            <w:r w:rsidRPr="000E19FB">
              <w:rPr>
                <w:szCs w:val="28"/>
              </w:rPr>
              <w:t>8.2</w:t>
            </w:r>
          </w:p>
        </w:tc>
      </w:tr>
    </w:tbl>
    <w:p w:rsidR="00661FD5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661FD5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3"/>
        <w:tblW w:w="0" w:type="auto"/>
        <w:tblLook w:val="04A0"/>
      </w:tblPr>
      <w:tblGrid>
        <w:gridCol w:w="4927"/>
        <w:gridCol w:w="4927"/>
      </w:tblGrid>
      <w:tr w:rsidR="00AB4BFC" w:rsidTr="00AB4BFC"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Кп, %</w:t>
            </w:r>
          </w:p>
        </w:tc>
      </w:tr>
      <w:tr w:rsidR="00AB4BFC" w:rsidTr="00AB4BFC"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Накаливания</w:t>
            </w:r>
          </w:p>
        </w:tc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</w:t>
            </w:r>
          </w:p>
        </w:tc>
      </w:tr>
      <w:tr w:rsidR="00AB4BFC" w:rsidTr="00AB4BFC"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Люминесцентная (КЛ 9)</w:t>
            </w:r>
          </w:p>
        </w:tc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21.5</w:t>
            </w:r>
          </w:p>
        </w:tc>
      </w:tr>
      <w:tr w:rsidR="00AB4BFC" w:rsidTr="00AB4BFC"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лампа</w:t>
            </w:r>
          </w:p>
        </w:tc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</w:t>
            </w:r>
          </w:p>
        </w:tc>
      </w:tr>
      <w:tr w:rsidR="00AB4BFC" w:rsidTr="00AB4BFC"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лампы</w:t>
            </w:r>
          </w:p>
        </w:tc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</w:t>
            </w:r>
          </w:p>
        </w:tc>
      </w:tr>
      <w:tr w:rsidR="00AB4BFC" w:rsidTr="00AB4BFC"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лампы</w:t>
            </w:r>
          </w:p>
        </w:tc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</w:tr>
    </w:tbl>
    <w:p w:rsidR="00D730E6" w:rsidRDefault="00D730E6" w:rsidP="00661FD5">
      <w:pPr>
        <w:spacing w:line="360" w:lineRule="auto"/>
        <w:ind w:firstLine="709"/>
        <w:jc w:val="both"/>
        <w:rPr>
          <w:sz w:val="28"/>
          <w:szCs w:val="28"/>
        </w:rPr>
      </w:pPr>
    </w:p>
    <w:p w:rsidR="00AB4BFC" w:rsidRDefault="00AB4BFC" w:rsidP="00661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 лампы (измерения в углах макета)</w:t>
      </w:r>
    </w:p>
    <w:tbl>
      <w:tblPr>
        <w:tblStyle w:val="af3"/>
        <w:tblW w:w="0" w:type="auto"/>
        <w:tblLook w:val="04A0"/>
      </w:tblPr>
      <w:tblGrid>
        <w:gridCol w:w="4927"/>
        <w:gridCol w:w="4927"/>
      </w:tblGrid>
      <w:tr w:rsidR="00AB4BFC" w:rsidTr="00AB4BFC"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</w:t>
            </w:r>
          </w:p>
        </w:tc>
        <w:tc>
          <w:tcPr>
            <w:tcW w:w="4927" w:type="dxa"/>
          </w:tcPr>
          <w:p w:rsid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Кп, %</w:t>
            </w:r>
          </w:p>
        </w:tc>
      </w:tr>
      <w:tr w:rsidR="00AB4BFC" w:rsidTr="00AB4BFC"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6.8</w:t>
            </w:r>
          </w:p>
        </w:tc>
      </w:tr>
      <w:tr w:rsidR="00AB4BFC" w:rsidTr="00AB4BFC"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</w:t>
            </w:r>
          </w:p>
        </w:tc>
      </w:tr>
      <w:tr w:rsidR="00AB4BFC" w:rsidTr="00AB4BFC"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</w:tr>
      <w:tr w:rsidR="00AB4BFC" w:rsidTr="00AB4BFC"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927" w:type="dxa"/>
          </w:tcPr>
          <w:p w:rsidR="00AB4BFC" w:rsidRPr="00AB4BFC" w:rsidRDefault="00AB4BFC" w:rsidP="00661FD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6.8</w:t>
            </w:r>
          </w:p>
        </w:tc>
      </w:tr>
    </w:tbl>
    <w:p w:rsidR="00AB4BFC" w:rsidRDefault="00AB4BFC" w:rsidP="00661F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B4BFC" w:rsidRPr="00AB4BFC" w:rsidRDefault="00AB4BFC" w:rsidP="00AB4BFC">
      <w:pPr>
        <w:pStyle w:val="afc"/>
        <w:keepNext/>
        <w:ind w:firstLine="0"/>
        <w:rPr>
          <w:sz w:val="28"/>
        </w:rPr>
      </w:pPr>
      <w:r w:rsidRPr="00AB4BFC">
        <w:rPr>
          <w:sz w:val="28"/>
        </w:rPr>
        <w:t>Для трех ламп</w:t>
      </w:r>
    </w:p>
    <w:p w:rsidR="00AB4BFC" w:rsidRPr="00AB4BFC" w:rsidRDefault="00AB4BFC" w:rsidP="00AB4BFC">
      <w:pPr>
        <w:pStyle w:val="afc"/>
        <w:keepNext/>
        <w:ind w:firstLine="0"/>
        <w:rPr>
          <w:sz w:val="28"/>
        </w:rPr>
      </w:pPr>
      <w:r w:rsidRPr="00AB4BFC">
        <w:rPr>
          <w:sz w:val="28"/>
        </w:rPr>
        <w:t xml:space="preserve">Темная </w:t>
      </w:r>
    </w:p>
    <w:tbl>
      <w:tblPr>
        <w:tblStyle w:val="af3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AB4BFC" w:rsidRPr="00AB4BFC" w:rsidTr="00C91C98"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B4BFC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581.3</w:t>
            </w:r>
          </w:p>
        </w:tc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</w:t>
            </w:r>
          </w:p>
        </w:tc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732.5</w:t>
            </w:r>
          </w:p>
        </w:tc>
        <w:tc>
          <w:tcPr>
            <w:tcW w:w="1643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743.7</w:t>
            </w:r>
          </w:p>
        </w:tc>
        <w:tc>
          <w:tcPr>
            <w:tcW w:w="1643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791.3</w:t>
            </w:r>
          </w:p>
        </w:tc>
      </w:tr>
      <w:tr w:rsidR="00AB4BFC" w:rsidRPr="00AB4BFC" w:rsidTr="00C91C98"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B4BFC">
              <w:rPr>
                <w:sz w:val="28"/>
                <w:szCs w:val="28"/>
              </w:rPr>
              <w:t>Кп, %</w:t>
            </w:r>
          </w:p>
        </w:tc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642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</w:t>
            </w:r>
          </w:p>
        </w:tc>
        <w:tc>
          <w:tcPr>
            <w:tcW w:w="1643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1643" w:type="dxa"/>
          </w:tcPr>
          <w:p w:rsidR="00AB4BFC" w:rsidRPr="00AB4BFC" w:rsidRDefault="00AB4BFC" w:rsidP="00C91C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</w:tr>
    </w:tbl>
    <w:p w:rsidR="00AB4BFC" w:rsidRPr="00AB4BFC" w:rsidRDefault="00AB4BFC" w:rsidP="00AB4BFC">
      <w:pPr>
        <w:spacing w:line="360" w:lineRule="auto"/>
        <w:ind w:firstLine="709"/>
        <w:jc w:val="both"/>
        <w:rPr>
          <w:sz w:val="32"/>
          <w:szCs w:val="28"/>
        </w:rPr>
      </w:pPr>
    </w:p>
    <w:p w:rsidR="00AB4BFC" w:rsidRPr="00AB4BFC" w:rsidRDefault="00AB4BFC" w:rsidP="00661F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730E6" w:rsidRPr="00D730E6" w:rsidRDefault="00D730E6" w:rsidP="00661FD5">
      <w:pPr>
        <w:spacing w:line="360" w:lineRule="auto"/>
        <w:ind w:firstLine="709"/>
        <w:jc w:val="both"/>
        <w:rPr>
          <w:sz w:val="28"/>
          <w:szCs w:val="28"/>
        </w:rPr>
      </w:pPr>
    </w:p>
    <w:p w:rsidR="00126366" w:rsidRDefault="001263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61FD5" w:rsidRPr="00B27337" w:rsidRDefault="00661FD5" w:rsidP="00661F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661FD5" w:rsidRPr="00126366" w:rsidRDefault="00661FD5" w:rsidP="00661FD5">
      <w:pPr>
        <w:spacing w:line="360" w:lineRule="auto"/>
        <w:ind w:firstLine="709"/>
        <w:jc w:val="both"/>
        <w:rPr>
          <w:sz w:val="28"/>
          <w:szCs w:val="28"/>
        </w:rPr>
      </w:pPr>
      <w:r w:rsidRPr="00126366">
        <w:rPr>
          <w:sz w:val="28"/>
          <w:szCs w:val="28"/>
        </w:rPr>
        <w:t>Изучение количественных и качественных характеристик систем освещения; оценка влияния типа светильника и цветовой отделки интерьера помещения на освещенность и коэффициент использования светового потока; ознакомление с нормативными документами, регламентирующими освещенность на рабочем месте; ознакомление с методикой оценки условий труда на рабочем месте по фактору "Освещение"; изучение методик и технической базы для проведения измерений светотехнических параметров .</w:t>
      </w:r>
    </w:p>
    <w:p w:rsidR="00661FD5" w:rsidRPr="00661FD5" w:rsidRDefault="00661FD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4A78A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5109A8" w:rsidRDefault="0012636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измерениям вычислим средние значения освещенности для лампы 9 Вт:</w:t>
      </w:r>
    </w:p>
    <w:p w:rsidR="00126366" w:rsidRDefault="000F39B4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126366">
        <w:rPr>
          <w:noProof/>
          <w:position w:val="-38"/>
          <w:sz w:val="28"/>
          <w:szCs w:val="28"/>
        </w:rPr>
        <w:object w:dxaOrig="36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9.85pt;height:49.6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99011416" r:id="rId9"/>
        </w:object>
      </w:r>
    </w:p>
    <w:p w:rsidR="00126366" w:rsidRDefault="00E5508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измерений для варианта с темной и светлой окраской стен вычислим значения фактического светового потока:</w:t>
      </w:r>
    </w:p>
    <w:p w:rsidR="00E5508E" w:rsidRDefault="000F39B4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E5508E">
        <w:rPr>
          <w:noProof/>
          <w:position w:val="-16"/>
          <w:sz w:val="28"/>
          <w:szCs w:val="28"/>
        </w:rPr>
        <w:object w:dxaOrig="1219" w:dyaOrig="420">
          <v:shape id="_x0000_i1026" type="#_x0000_t75" alt="" style="width:73.25pt;height:26.0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99011417" r:id="rId11"/>
        </w:object>
      </w:r>
    </w:p>
    <w:p w:rsidR="00E5508E" w:rsidRDefault="00E5508E" w:rsidP="00973E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площадь пола макета 0.6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0.7 метров, получим:</w:t>
      </w:r>
    </w:p>
    <w:p w:rsidR="00E5508E" w:rsidRDefault="000F39B4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126366">
        <w:rPr>
          <w:noProof/>
          <w:position w:val="-38"/>
          <w:sz w:val="28"/>
          <w:szCs w:val="28"/>
        </w:rPr>
        <w:object w:dxaOrig="3820" w:dyaOrig="900">
          <v:shape id="_x0000_i1027" type="#_x0000_t75" alt="" style="width:208.55pt;height:49.6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99011418" r:id="rId13"/>
        </w:object>
      </w:r>
    </w:p>
    <w:p w:rsidR="00E5508E" w:rsidRPr="00126366" w:rsidRDefault="00973E5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коэффициенты использования осветительной установки для варианта с темной и со светлой окраской стен. Суммарный световой поток </w:t>
      </w:r>
      <w:r w:rsidR="000F39B4" w:rsidRPr="00C91C98">
        <w:rPr>
          <w:noProof/>
          <w:position w:val="-12"/>
        </w:rPr>
        <w:object w:dxaOrig="580" w:dyaOrig="380">
          <v:shape id="_x0000_i1028" type="#_x0000_t75" alt="" style="width:29.8pt;height:18.6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99011419" r:id="rId15"/>
        </w:object>
      </w:r>
      <w:r>
        <w:rPr>
          <w:sz w:val="28"/>
          <w:szCs w:val="28"/>
        </w:rPr>
        <w:t>выбран по номинальной мощности из приведенной ниже таблицы:</w:t>
      </w:r>
    </w:p>
    <w:p w:rsidR="00126366" w:rsidRDefault="000F39B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73E5D">
        <w:rPr>
          <w:noProof/>
          <w:position w:val="-34"/>
          <w:sz w:val="28"/>
          <w:szCs w:val="28"/>
        </w:rPr>
        <w:object w:dxaOrig="7200" w:dyaOrig="820">
          <v:shape id="_x0000_i1029" type="#_x0000_t75" alt="" style="width:434.5pt;height:49.6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99011420" r:id="rId17"/>
        </w:object>
      </w:r>
    </w:p>
    <w:p w:rsidR="0008651F" w:rsidRDefault="0008651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149BD" w:rsidRDefault="002149B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E0D9F" w:rsidRDefault="00EE0D9F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7B23E3" w:rsidRPr="007B23E3" w:rsidRDefault="007B23E3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B23E3">
        <w:rPr>
          <w:sz w:val="28"/>
          <w:szCs w:val="28"/>
        </w:rPr>
        <w:lastRenderedPageBreak/>
        <w:t>Таблица 1.1</w:t>
      </w:r>
    </w:p>
    <w:tbl>
      <w:tblPr>
        <w:tblStyle w:val="af3"/>
        <w:tblW w:w="0" w:type="auto"/>
        <w:tblLook w:val="04A0"/>
      </w:tblPr>
      <w:tblGrid>
        <w:gridCol w:w="3115"/>
        <w:gridCol w:w="3115"/>
        <w:gridCol w:w="3115"/>
      </w:tblGrid>
      <w:tr w:rsidR="00DC5AEE" w:rsidTr="00C91C98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EE" w:rsidRDefault="00DC5AEE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br w:type="page"/>
              <w:t>Типы ламп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EE" w:rsidRDefault="00DC5AEE" w:rsidP="00C91C9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Номинальные</w:t>
            </w:r>
          </w:p>
        </w:tc>
      </w:tr>
      <w:tr w:rsidR="00DC5AEE" w:rsidTr="00C91C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E" w:rsidRDefault="00DC5AEE" w:rsidP="00C91C98">
            <w:pPr>
              <w:rPr>
                <w:sz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EE" w:rsidRDefault="00DC5AEE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Мощность, Вт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EE" w:rsidRDefault="00DC5AEE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Световой поток, лм</w:t>
            </w:r>
          </w:p>
        </w:tc>
      </w:tr>
      <w:tr w:rsidR="002149BD" w:rsidTr="00D0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Накаливания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9BD" w:rsidRDefault="002149BD" w:rsidP="002149B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730</w:t>
            </w:r>
          </w:p>
        </w:tc>
      </w:tr>
      <w:tr w:rsidR="002149BD" w:rsidTr="00D0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То же криптоновая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9BD" w:rsidRDefault="002149BD" w:rsidP="002149B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</w:tr>
      <w:tr w:rsidR="002149BD" w:rsidTr="00D0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Люминесцентная КЛ9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2149B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</w:tr>
      <w:tr w:rsidR="002149BD" w:rsidTr="00D0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То же СКЛЭН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2149B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700</w:t>
            </w:r>
          </w:p>
        </w:tc>
      </w:tr>
      <w:tr w:rsidR="002149BD" w:rsidTr="00D024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Галогенная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C91C9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BD" w:rsidRDefault="002149BD" w:rsidP="002149B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850</w:t>
            </w:r>
          </w:p>
        </w:tc>
      </w:tr>
    </w:tbl>
    <w:p w:rsidR="00DC5AEE" w:rsidRDefault="00DC5AEE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2149BD" w:rsidRDefault="002149B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Проделаем аналогичные вычислени</w:t>
      </w:r>
      <w:r w:rsidR="00B8676C">
        <w:rPr>
          <w:sz w:val="28"/>
          <w:szCs w:val="28"/>
        </w:rPr>
        <w:t>я для остальных ламп. Результат</w:t>
      </w:r>
      <w:r w:rsidR="009E3BBB">
        <w:rPr>
          <w:sz w:val="28"/>
          <w:szCs w:val="28"/>
        </w:rPr>
        <w:t>ы</w:t>
      </w:r>
      <w:r w:rsidR="00B8676C">
        <w:rPr>
          <w:sz w:val="28"/>
          <w:szCs w:val="28"/>
        </w:rPr>
        <w:t xml:space="preserve"> приведен</w:t>
      </w:r>
      <w:r w:rsidR="009E3BBB">
        <w:rPr>
          <w:sz w:val="28"/>
          <w:szCs w:val="28"/>
        </w:rPr>
        <w:t>ы</w:t>
      </w:r>
      <w:r>
        <w:rPr>
          <w:sz w:val="28"/>
          <w:szCs w:val="28"/>
        </w:rPr>
        <w:t xml:space="preserve"> ниже в таблиц</w:t>
      </w:r>
      <w:r w:rsidR="00B8676C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:rsidR="007B23E3" w:rsidRDefault="007B23E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1.2</w:t>
      </w:r>
    </w:p>
    <w:tbl>
      <w:tblPr>
        <w:tblStyle w:val="af3"/>
        <w:tblW w:w="0" w:type="auto"/>
        <w:tblInd w:w="-176" w:type="dxa"/>
        <w:tblLook w:val="04A0"/>
      </w:tblPr>
      <w:tblGrid>
        <w:gridCol w:w="2604"/>
        <w:gridCol w:w="1253"/>
        <w:gridCol w:w="1249"/>
        <w:gridCol w:w="1211"/>
        <w:gridCol w:w="1253"/>
        <w:gridCol w:w="1249"/>
        <w:gridCol w:w="1211"/>
      </w:tblGrid>
      <w:tr w:rsidR="002149BD" w:rsidTr="004F69F6">
        <w:tc>
          <w:tcPr>
            <w:tcW w:w="2604" w:type="dxa"/>
            <w:vMerge w:val="restart"/>
            <w:vAlign w:val="center"/>
          </w:tcPr>
          <w:p w:rsidR="002149BD" w:rsidRPr="004F69F6" w:rsidRDefault="002149BD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sz w:val="28"/>
                <w:szCs w:val="28"/>
              </w:rPr>
              <w:t>Лампа</w:t>
            </w:r>
          </w:p>
        </w:tc>
        <w:tc>
          <w:tcPr>
            <w:tcW w:w="3713" w:type="dxa"/>
            <w:gridSpan w:val="3"/>
            <w:vAlign w:val="center"/>
          </w:tcPr>
          <w:p w:rsidR="002149BD" w:rsidRPr="004F69F6" w:rsidRDefault="002149BD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sz w:val="28"/>
                <w:szCs w:val="28"/>
              </w:rPr>
              <w:t>Темные стенки</w:t>
            </w:r>
          </w:p>
        </w:tc>
        <w:tc>
          <w:tcPr>
            <w:tcW w:w="3713" w:type="dxa"/>
            <w:gridSpan w:val="3"/>
            <w:vAlign w:val="center"/>
          </w:tcPr>
          <w:p w:rsidR="002149BD" w:rsidRPr="004F69F6" w:rsidRDefault="002149BD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sz w:val="28"/>
                <w:szCs w:val="28"/>
              </w:rPr>
              <w:t>Светлые стенки</w:t>
            </w:r>
          </w:p>
        </w:tc>
      </w:tr>
      <w:tr w:rsidR="004F69F6" w:rsidTr="004F69F6">
        <w:tc>
          <w:tcPr>
            <w:tcW w:w="2604" w:type="dxa"/>
            <w:vMerge/>
            <w:vAlign w:val="center"/>
          </w:tcPr>
          <w:p w:rsidR="004F69F6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53" w:type="dxa"/>
            <w:vAlign w:val="center"/>
          </w:tcPr>
          <w:p w:rsidR="004F69F6" w:rsidRPr="004F69F6" w:rsidRDefault="000F39B4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noProof/>
                <w:position w:val="-16"/>
                <w:sz w:val="28"/>
                <w:szCs w:val="28"/>
              </w:rPr>
              <w:object w:dxaOrig="420" w:dyaOrig="420">
                <v:shape id="_x0000_i1030" type="#_x0000_t75" alt="" style="width:26.05pt;height:26.05pt;mso-width-percent:0;mso-height-percent:0;mso-width-percent:0;mso-height-percent:0" o:ole="">
                  <v:imagedata r:id="rId18" o:title=""/>
                </v:shape>
                <o:OLEObject Type="Embed" ProgID="Equation.DSMT4" ShapeID="_x0000_i1030" DrawAspect="Content" ObjectID="_1699011421" r:id="rId19"/>
              </w:object>
            </w:r>
            <w:r w:rsidR="004F69F6">
              <w:rPr>
                <w:sz w:val="28"/>
                <w:szCs w:val="28"/>
              </w:rPr>
              <w:t>, лк</w:t>
            </w:r>
          </w:p>
        </w:tc>
        <w:tc>
          <w:tcPr>
            <w:tcW w:w="1249" w:type="dxa"/>
            <w:vAlign w:val="center"/>
          </w:tcPr>
          <w:p w:rsidR="004F69F6" w:rsidRPr="004F69F6" w:rsidRDefault="000F39B4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noProof/>
                <w:position w:val="-16"/>
                <w:sz w:val="28"/>
                <w:szCs w:val="28"/>
              </w:rPr>
              <w:object w:dxaOrig="400" w:dyaOrig="420">
                <v:shape id="_x0000_i1031" type="#_x0000_t75" alt="" style="width:24.85pt;height:26.05pt;mso-width-percent:0;mso-height-percent:0;mso-width-percent:0;mso-height-percent:0" o:ole="">
                  <v:imagedata r:id="rId20" o:title=""/>
                </v:shape>
                <o:OLEObject Type="Embed" ProgID="Equation.DSMT4" ShapeID="_x0000_i1031" DrawAspect="Content" ObjectID="_1699011422" r:id="rId21"/>
              </w:object>
            </w:r>
            <w:r w:rsidR="004F69F6" w:rsidRPr="004F69F6">
              <w:rPr>
                <w:sz w:val="28"/>
                <w:szCs w:val="28"/>
              </w:rPr>
              <w:t>, лм</w:t>
            </w:r>
          </w:p>
        </w:tc>
        <w:tc>
          <w:tcPr>
            <w:tcW w:w="1211" w:type="dxa"/>
            <w:vAlign w:val="center"/>
          </w:tcPr>
          <w:p w:rsidR="004F69F6" w:rsidRPr="004F69F6" w:rsidRDefault="000F39B4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noProof/>
                <w:position w:val="-10"/>
                <w:sz w:val="28"/>
                <w:szCs w:val="28"/>
              </w:rPr>
              <w:object w:dxaOrig="220" w:dyaOrig="279">
                <v:shape id="_x0000_i1032" type="#_x0000_t75" alt="" style="width:16.15pt;height:19.85pt;mso-width-percent:0;mso-height-percent:0;mso-width-percent:0;mso-height-percent:0" o:ole="">
                  <v:imagedata r:id="rId22" o:title=""/>
                </v:shape>
                <o:OLEObject Type="Embed" ProgID="Equation.DSMT4" ShapeID="_x0000_i1032" DrawAspect="Content" ObjectID="_1699011423" r:id="rId23"/>
              </w:object>
            </w:r>
          </w:p>
        </w:tc>
        <w:tc>
          <w:tcPr>
            <w:tcW w:w="1253" w:type="dxa"/>
            <w:vAlign w:val="center"/>
          </w:tcPr>
          <w:p w:rsidR="004F69F6" w:rsidRPr="004F69F6" w:rsidRDefault="000F39B4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noProof/>
                <w:position w:val="-16"/>
                <w:sz w:val="28"/>
                <w:szCs w:val="28"/>
              </w:rPr>
              <w:object w:dxaOrig="420" w:dyaOrig="420">
                <v:shape id="_x0000_i1033" type="#_x0000_t75" alt="" style="width:26.05pt;height:26.05pt;mso-width-percent:0;mso-height-percent:0;mso-width-percent:0;mso-height-percent:0" o:ole="">
                  <v:imagedata r:id="rId18" o:title=""/>
                </v:shape>
                <o:OLEObject Type="Embed" ProgID="Equation.DSMT4" ShapeID="_x0000_i1033" DrawAspect="Content" ObjectID="_1699011424" r:id="rId24"/>
              </w:object>
            </w:r>
            <w:r w:rsidR="004F69F6">
              <w:rPr>
                <w:sz w:val="28"/>
                <w:szCs w:val="28"/>
              </w:rPr>
              <w:t>, лк</w:t>
            </w:r>
          </w:p>
        </w:tc>
        <w:tc>
          <w:tcPr>
            <w:tcW w:w="1249" w:type="dxa"/>
            <w:vAlign w:val="center"/>
          </w:tcPr>
          <w:p w:rsidR="004F69F6" w:rsidRPr="004F69F6" w:rsidRDefault="000F39B4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noProof/>
                <w:position w:val="-16"/>
                <w:sz w:val="28"/>
                <w:szCs w:val="28"/>
              </w:rPr>
              <w:object w:dxaOrig="400" w:dyaOrig="420">
                <v:shape id="_x0000_i1034" type="#_x0000_t75" alt="" style="width:24.85pt;height:26.05pt;mso-width-percent:0;mso-height-percent:0;mso-width-percent:0;mso-height-percent:0" o:ole="">
                  <v:imagedata r:id="rId20" o:title=""/>
                </v:shape>
                <o:OLEObject Type="Embed" ProgID="Equation.DSMT4" ShapeID="_x0000_i1034" DrawAspect="Content" ObjectID="_1699011425" r:id="rId25"/>
              </w:object>
            </w:r>
            <w:r w:rsidR="004F69F6" w:rsidRPr="004F69F6">
              <w:rPr>
                <w:sz w:val="28"/>
                <w:szCs w:val="28"/>
              </w:rPr>
              <w:t>, лм</w:t>
            </w:r>
          </w:p>
        </w:tc>
        <w:tc>
          <w:tcPr>
            <w:tcW w:w="1211" w:type="dxa"/>
            <w:vAlign w:val="center"/>
          </w:tcPr>
          <w:p w:rsidR="004F69F6" w:rsidRPr="004F69F6" w:rsidRDefault="000F39B4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noProof/>
                <w:position w:val="-10"/>
                <w:sz w:val="28"/>
                <w:szCs w:val="28"/>
              </w:rPr>
              <w:object w:dxaOrig="220" w:dyaOrig="279">
                <v:shape id="_x0000_i1035" type="#_x0000_t75" alt="" style="width:16.15pt;height:19.85pt;mso-width-percent:0;mso-height-percent:0;mso-width-percent:0;mso-height-percent:0" o:ole="">
                  <v:imagedata r:id="rId22" o:title=""/>
                </v:shape>
                <o:OLEObject Type="Embed" ProgID="Equation.DSMT4" ShapeID="_x0000_i1035" DrawAspect="Content" ObjectID="_1699011426" r:id="rId26"/>
              </w:object>
            </w:r>
          </w:p>
        </w:tc>
      </w:tr>
      <w:tr w:rsidR="002149BD" w:rsidTr="004F69F6">
        <w:tc>
          <w:tcPr>
            <w:tcW w:w="2604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sz w:val="28"/>
                <w:szCs w:val="28"/>
              </w:rPr>
              <w:t>9 Вт</w:t>
            </w:r>
          </w:p>
        </w:tc>
        <w:tc>
          <w:tcPr>
            <w:tcW w:w="1253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276.12</w:t>
            </w:r>
          </w:p>
        </w:tc>
        <w:tc>
          <w:tcPr>
            <w:tcW w:w="1249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115.97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0.1933</w:t>
            </w:r>
          </w:p>
        </w:tc>
        <w:tc>
          <w:tcPr>
            <w:tcW w:w="1253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465.4</w:t>
            </w:r>
          </w:p>
        </w:tc>
        <w:tc>
          <w:tcPr>
            <w:tcW w:w="1249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170.268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0.28375</w:t>
            </w:r>
          </w:p>
        </w:tc>
      </w:tr>
      <w:tr w:rsidR="002149BD" w:rsidTr="004F69F6">
        <w:tc>
          <w:tcPr>
            <w:tcW w:w="2604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sz w:val="28"/>
                <w:szCs w:val="28"/>
              </w:rPr>
              <w:t>11 Вт (люминесцентная)</w:t>
            </w:r>
          </w:p>
        </w:tc>
        <w:tc>
          <w:tcPr>
            <w:tcW w:w="1253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576.78</w:t>
            </w:r>
          </w:p>
        </w:tc>
        <w:tc>
          <w:tcPr>
            <w:tcW w:w="1249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242.25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059C">
              <w:rPr>
                <w:sz w:val="28"/>
                <w:szCs w:val="28"/>
              </w:rPr>
              <w:t>0.346</w:t>
            </w:r>
          </w:p>
        </w:tc>
        <w:tc>
          <w:tcPr>
            <w:tcW w:w="1253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925.48</w:t>
            </w:r>
          </w:p>
        </w:tc>
        <w:tc>
          <w:tcPr>
            <w:tcW w:w="1249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308.87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059C">
              <w:rPr>
                <w:sz w:val="28"/>
                <w:szCs w:val="28"/>
              </w:rPr>
              <w:t>0.555</w:t>
            </w:r>
          </w:p>
        </w:tc>
      </w:tr>
      <w:tr w:rsidR="002149BD" w:rsidTr="004F69F6">
        <w:tc>
          <w:tcPr>
            <w:tcW w:w="2604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sz w:val="28"/>
                <w:szCs w:val="28"/>
              </w:rPr>
              <w:t>50 Вт (галоген.)</w:t>
            </w:r>
          </w:p>
        </w:tc>
        <w:tc>
          <w:tcPr>
            <w:tcW w:w="1253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2380.01</w:t>
            </w:r>
          </w:p>
        </w:tc>
        <w:tc>
          <w:tcPr>
            <w:tcW w:w="1249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999.608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059C">
              <w:rPr>
                <w:sz w:val="28"/>
                <w:szCs w:val="28"/>
              </w:rPr>
              <w:t>1.176</w:t>
            </w:r>
          </w:p>
        </w:tc>
        <w:tc>
          <w:tcPr>
            <w:tcW w:w="1253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2537.81</w:t>
            </w:r>
          </w:p>
        </w:tc>
        <w:tc>
          <w:tcPr>
            <w:tcW w:w="1249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1065.67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059C">
              <w:rPr>
                <w:sz w:val="28"/>
                <w:szCs w:val="28"/>
              </w:rPr>
              <w:t>1.253</w:t>
            </w:r>
          </w:p>
        </w:tc>
      </w:tr>
      <w:tr w:rsidR="002149BD" w:rsidTr="004F69F6">
        <w:tc>
          <w:tcPr>
            <w:tcW w:w="2604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F69F6">
              <w:rPr>
                <w:sz w:val="28"/>
                <w:szCs w:val="28"/>
              </w:rPr>
              <w:t>60 Вт (накаливания)</w:t>
            </w:r>
          </w:p>
        </w:tc>
        <w:tc>
          <w:tcPr>
            <w:tcW w:w="1253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407.7</w:t>
            </w:r>
          </w:p>
        </w:tc>
        <w:tc>
          <w:tcPr>
            <w:tcW w:w="1249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171.23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059C">
              <w:rPr>
                <w:sz w:val="28"/>
                <w:szCs w:val="28"/>
              </w:rPr>
              <w:t>0.234</w:t>
            </w:r>
          </w:p>
        </w:tc>
        <w:tc>
          <w:tcPr>
            <w:tcW w:w="1253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529.96</w:t>
            </w:r>
          </w:p>
        </w:tc>
        <w:tc>
          <w:tcPr>
            <w:tcW w:w="1249" w:type="dxa"/>
            <w:vAlign w:val="center"/>
          </w:tcPr>
          <w:p w:rsidR="002149BD" w:rsidRPr="004F69F6" w:rsidRDefault="004F69F6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222.58</w:t>
            </w:r>
          </w:p>
        </w:tc>
        <w:tc>
          <w:tcPr>
            <w:tcW w:w="1211" w:type="dxa"/>
            <w:vAlign w:val="center"/>
          </w:tcPr>
          <w:p w:rsidR="002149BD" w:rsidRPr="004F69F6" w:rsidRDefault="000D059C" w:rsidP="004F69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059C">
              <w:rPr>
                <w:sz w:val="28"/>
                <w:szCs w:val="28"/>
              </w:rPr>
              <w:t>0.304</w:t>
            </w:r>
          </w:p>
        </w:tc>
      </w:tr>
    </w:tbl>
    <w:p w:rsidR="002149BD" w:rsidRDefault="002149BD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EB29BA" w:rsidRDefault="00EB29B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Получим графики</w:t>
      </w:r>
      <w:r w:rsidR="00687D54">
        <w:rPr>
          <w:sz w:val="28"/>
          <w:szCs w:val="28"/>
        </w:rPr>
        <w:t xml:space="preserve"> (см. рис. 1- </w:t>
      </w:r>
      <w:r w:rsidR="009E3BBB">
        <w:rPr>
          <w:sz w:val="28"/>
          <w:szCs w:val="28"/>
        </w:rPr>
        <w:t>3</w:t>
      </w:r>
      <w:r w:rsidR="00687D54">
        <w:rPr>
          <w:sz w:val="28"/>
          <w:szCs w:val="28"/>
        </w:rPr>
        <w:t>)</w:t>
      </w:r>
      <w:r>
        <w:rPr>
          <w:sz w:val="28"/>
          <w:szCs w:val="28"/>
        </w:rPr>
        <w:t xml:space="preserve"> сравнения освещенности разных ламп </w:t>
      </w:r>
      <w:r w:rsidRPr="00EB29BA">
        <w:rPr>
          <w:i/>
          <w:sz w:val="28"/>
          <w:szCs w:val="28"/>
          <w:lang w:val="en-US"/>
        </w:rPr>
        <w:t>E</w:t>
      </w:r>
      <w:r w:rsidRPr="00EB29BA">
        <w:rPr>
          <w:i/>
          <w:sz w:val="28"/>
          <w:szCs w:val="28"/>
        </w:rPr>
        <w:t>(</w:t>
      </w:r>
      <w:r w:rsidRPr="00EB29BA">
        <w:rPr>
          <w:i/>
          <w:sz w:val="28"/>
          <w:szCs w:val="28"/>
          <w:lang w:val="en-US"/>
        </w:rPr>
        <w:t>x</w:t>
      </w:r>
      <w:r w:rsidRPr="00EB29BA">
        <w:rPr>
          <w:i/>
          <w:sz w:val="28"/>
          <w:szCs w:val="28"/>
        </w:rPr>
        <w:t>)</w:t>
      </w:r>
      <w:r w:rsidR="00687D54">
        <w:rPr>
          <w:sz w:val="28"/>
          <w:szCs w:val="28"/>
        </w:rPr>
        <w:t>. Из-за разницы в масштабах для 50 Вт лампы графики приведены отдельно.</w:t>
      </w:r>
    </w:p>
    <w:p w:rsidR="00EB29BA" w:rsidRDefault="00EB29B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Освещенность при темных стенках:</w:t>
      </w:r>
    </w:p>
    <w:p w:rsidR="00382D75" w:rsidRDefault="001A42D5" w:rsidP="009E3B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40680" cy="2768075"/>
            <wp:effectExtent l="19050" t="0" r="762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48" cy="27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BBB" w:rsidRPr="00C9113C" w:rsidRDefault="009E3BBB" w:rsidP="009E3B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EB29BA" w:rsidRDefault="00EB29B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Освещенность при светлых стенках:</w:t>
      </w:r>
    </w:p>
    <w:p w:rsidR="00EB29BA" w:rsidRDefault="009032F5" w:rsidP="009E3B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2865" cy="2336747"/>
            <wp:effectExtent l="19050" t="0" r="30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457" cy="23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BBB" w:rsidRDefault="009E3BBB" w:rsidP="009E3B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EB29BA" w:rsidRDefault="00D25E6B" w:rsidP="00D25E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50 Вт лампы:</w:t>
      </w:r>
    </w:p>
    <w:p w:rsidR="00D25E6B" w:rsidRDefault="00D25E6B" w:rsidP="009E3B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2241851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93" cy="224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BBB" w:rsidRDefault="009E3BBB" w:rsidP="009E3B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D25E6B" w:rsidRPr="00D25E6B" w:rsidRDefault="00D25E6B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D25E6B">
        <w:rPr>
          <w:sz w:val="28"/>
          <w:szCs w:val="28"/>
        </w:rPr>
        <w:lastRenderedPageBreak/>
        <w:t>График для светлых и темных стенок вместе:</w:t>
      </w:r>
    </w:p>
    <w:p w:rsidR="00D25E6B" w:rsidRDefault="00D25E6B" w:rsidP="004F63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15685" cy="2849880"/>
            <wp:effectExtent l="1905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8E" w:rsidRDefault="004F638E" w:rsidP="001E3152">
      <w:pPr>
        <w:spacing w:line="360" w:lineRule="auto"/>
        <w:jc w:val="center"/>
        <w:rPr>
          <w:sz w:val="28"/>
          <w:szCs w:val="28"/>
        </w:rPr>
      </w:pPr>
      <w:r w:rsidRPr="004F638E">
        <w:rPr>
          <w:sz w:val="28"/>
          <w:szCs w:val="28"/>
        </w:rPr>
        <w:t>Рисунок 4</w:t>
      </w:r>
    </w:p>
    <w:p w:rsidR="001E3152" w:rsidRPr="001E3152" w:rsidRDefault="001E3152" w:rsidP="001E3152">
      <w:pPr>
        <w:spacing w:line="360" w:lineRule="auto"/>
        <w:jc w:val="center"/>
        <w:rPr>
          <w:sz w:val="28"/>
          <w:szCs w:val="28"/>
        </w:rPr>
      </w:pPr>
    </w:p>
    <w:p w:rsidR="0059654C" w:rsidRDefault="0059654C" w:rsidP="0059654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графикам видно, что при светлых стенках освещенность выше. Данный эффект достигается из-за того, что темные стенки поглощают больше света, а от светлых он частично отражается. </w:t>
      </w:r>
    </w:p>
    <w:p w:rsidR="00CC6CA3" w:rsidRDefault="00CC6CA3" w:rsidP="0059654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Т.к. лампы имеют разную форму и разное расположение, то графики несколько отличаются друг от друга. Для большинства ламп максимальная освещенность достигается в центральной части стенда. Для 60 Вт лампы накаливания график имеет вид характерный для равномерного рассеивания (парабола).</w:t>
      </w:r>
      <w:r w:rsidR="00BE0269">
        <w:rPr>
          <w:bCs/>
          <w:sz w:val="28"/>
          <w:szCs w:val="28"/>
        </w:rPr>
        <w:t xml:space="preserve"> Для 9 Вт люминесцентной лампы освещенность остается примерно одинаковой во всех точках измерений. Это можно объяснить конструктивными особенностями, т.к. если в ЛН источником света является нить накаливания (в "центре" лампы), то в ЛЛ источником освещения является газовый разряд (от одного конца трубки до другого благодаря электродам). </w:t>
      </w:r>
    </w:p>
    <w:p w:rsidR="00C9113C" w:rsidRDefault="00C9113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приведены измерения освещенности для трех люминесцентных ламп. График</w:t>
      </w:r>
      <w:r w:rsidR="002E782C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для трех л</w:t>
      </w:r>
      <w:r w:rsidR="002E782C">
        <w:rPr>
          <w:bCs/>
          <w:sz w:val="28"/>
          <w:szCs w:val="28"/>
        </w:rPr>
        <w:t xml:space="preserve">амп </w:t>
      </w:r>
      <w:r>
        <w:rPr>
          <w:bCs/>
          <w:sz w:val="28"/>
          <w:szCs w:val="28"/>
        </w:rPr>
        <w:t>совместн</w:t>
      </w:r>
      <w:r w:rsidR="002E782C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 с другими приведены ниже</w:t>
      </w:r>
      <w:r w:rsidR="00956265">
        <w:rPr>
          <w:bCs/>
          <w:sz w:val="28"/>
          <w:szCs w:val="28"/>
        </w:rPr>
        <w:t xml:space="preserve"> (случай темных стенок)</w:t>
      </w:r>
      <w:r>
        <w:rPr>
          <w:bCs/>
          <w:sz w:val="28"/>
          <w:szCs w:val="28"/>
        </w:rPr>
        <w:t>:</w:t>
      </w:r>
    </w:p>
    <w:p w:rsidR="002E782C" w:rsidRDefault="002E782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8427A0" w:rsidRDefault="002E782C" w:rsidP="00755732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601108" cy="2630101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94" cy="263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32" w:rsidRDefault="00755732" w:rsidP="00755732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</w:p>
    <w:p w:rsidR="008427A0" w:rsidRDefault="008427A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B8676C" w:rsidRDefault="00CA215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Коэффициент использования осветительной установки </w:t>
      </w:r>
      <w:r w:rsidRPr="004F69F6">
        <w:rPr>
          <w:noProof/>
          <w:position w:val="-10"/>
          <w:sz w:val="28"/>
          <w:szCs w:val="28"/>
        </w:rPr>
        <w:object w:dxaOrig="220" w:dyaOrig="279">
          <v:shape id="_x0000_i1036" type="#_x0000_t75" alt="" style="width:9.95pt;height:13.65pt;mso-width-percent:0;mso-height-percent:0;mso-width-percent:0;mso-height-percent:0" o:ole="">
            <v:imagedata r:id="rId22" o:title=""/>
          </v:shape>
          <o:OLEObject Type="Embed" ProgID="Equation.DSMT4" ShapeID="_x0000_i1036" DrawAspect="Content" ObjectID="_1699011427" r:id="rId32"/>
        </w:object>
      </w:r>
      <w:r>
        <w:rPr>
          <w:bCs/>
          <w:sz w:val="28"/>
          <w:szCs w:val="28"/>
        </w:rPr>
        <w:t xml:space="preserve"> является величиной, характеризующей эффективность использования источника света. По результатам таблицы 1.2 можно увидеть, что коэффициент для 11 Вт (люминесцентной) и 50 Вт (галогенной) ламп значительно выше, чем у лампы накаливания</w:t>
      </w:r>
      <w:r w:rsidR="008F2AF2">
        <w:rPr>
          <w:bCs/>
          <w:sz w:val="28"/>
          <w:szCs w:val="28"/>
        </w:rPr>
        <w:t xml:space="preserve"> 60 Вт. Коэффициент использования лампы накаливания оказался несколько больше, чем у 9 Вт лампы, однако разница невелика, несмотря на высокую потребляемую мощность лампы накаливания.</w:t>
      </w:r>
      <w:r w:rsidR="001E3152">
        <w:rPr>
          <w:bCs/>
          <w:sz w:val="28"/>
          <w:szCs w:val="28"/>
        </w:rPr>
        <w:t xml:space="preserve"> Можно заметить, что для галогенной лампы коэффициент </w:t>
      </w:r>
      <w:r w:rsidR="001E3152" w:rsidRPr="004F69F6">
        <w:rPr>
          <w:noProof/>
          <w:position w:val="-10"/>
          <w:sz w:val="28"/>
          <w:szCs w:val="28"/>
        </w:rPr>
        <w:object w:dxaOrig="220" w:dyaOrig="279">
          <v:shape id="_x0000_i1037" type="#_x0000_t75" alt="" style="width:9.95pt;height:13.65pt;mso-width-percent:0;mso-height-percent:0;mso-width-percent:0;mso-height-percent:0" o:ole="">
            <v:imagedata r:id="rId22" o:title=""/>
          </v:shape>
          <o:OLEObject Type="Embed" ProgID="Equation.DSMT4" ShapeID="_x0000_i1037" DrawAspect="Content" ObjectID="_1699011428" r:id="rId33"/>
        </w:object>
      </w:r>
      <w:r w:rsidR="001E3152">
        <w:rPr>
          <w:bCs/>
          <w:sz w:val="28"/>
          <w:szCs w:val="28"/>
        </w:rPr>
        <w:t xml:space="preserve"> оказался больше 1. Это можно объяснить формой лампы и тем, как она закреплена на стенде (находится "в потолке"), в результате чего лампа точечно светит в центр пола установки (из-за этого возникает большой разброс значений освещенности в центре и по краям пола).</w:t>
      </w:r>
    </w:p>
    <w:p w:rsidR="00B8676C" w:rsidRDefault="0033098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люксметра были измерены коэффициенты пульсации освещенности при включении лампы накаливания</w:t>
      </w:r>
      <w:r w:rsidR="008E5809">
        <w:rPr>
          <w:bCs/>
          <w:sz w:val="28"/>
          <w:szCs w:val="28"/>
        </w:rPr>
        <w:t xml:space="preserve"> ЛН</w:t>
      </w:r>
      <w:r>
        <w:rPr>
          <w:bCs/>
          <w:sz w:val="28"/>
          <w:szCs w:val="28"/>
        </w:rPr>
        <w:t xml:space="preserve"> 60 Вт (</w:t>
      </w:r>
      <w:r w:rsidRPr="00277518">
        <w:rPr>
          <w:b/>
          <w:sz w:val="28"/>
          <w:szCs w:val="28"/>
        </w:rPr>
        <w:t>8.8</w:t>
      </w:r>
      <w:r w:rsidRPr="00330981">
        <w:rPr>
          <w:sz w:val="28"/>
          <w:szCs w:val="28"/>
        </w:rPr>
        <w:t>%)</w:t>
      </w:r>
      <w:r>
        <w:rPr>
          <w:bCs/>
          <w:sz w:val="28"/>
          <w:szCs w:val="28"/>
        </w:rPr>
        <w:t xml:space="preserve"> и при включении одной люминесцентной лампы</w:t>
      </w:r>
      <w:r w:rsidR="008E5809">
        <w:rPr>
          <w:bCs/>
          <w:sz w:val="28"/>
          <w:szCs w:val="28"/>
        </w:rPr>
        <w:t xml:space="preserve"> ЛЛ</w:t>
      </w:r>
      <w:r>
        <w:rPr>
          <w:bCs/>
          <w:sz w:val="28"/>
          <w:szCs w:val="28"/>
        </w:rPr>
        <w:t xml:space="preserve"> 9 Вт</w:t>
      </w:r>
      <w:r w:rsidRPr="00330981">
        <w:rPr>
          <w:bCs/>
          <w:sz w:val="28"/>
          <w:szCs w:val="28"/>
        </w:rPr>
        <w:t xml:space="preserve"> (</w:t>
      </w:r>
      <w:r w:rsidRPr="00277518">
        <w:rPr>
          <w:b/>
          <w:bCs/>
          <w:sz w:val="28"/>
          <w:szCs w:val="28"/>
        </w:rPr>
        <w:t>21.5</w:t>
      </w:r>
      <w:r w:rsidRPr="00330981">
        <w:rPr>
          <w:bCs/>
          <w:sz w:val="28"/>
          <w:szCs w:val="28"/>
        </w:rPr>
        <w:t>%)</w:t>
      </w:r>
      <w:r>
        <w:rPr>
          <w:bCs/>
          <w:sz w:val="28"/>
          <w:szCs w:val="28"/>
        </w:rPr>
        <w:t>.</w:t>
      </w:r>
      <w:r w:rsidR="008E5809">
        <w:rPr>
          <w:bCs/>
          <w:sz w:val="28"/>
          <w:szCs w:val="28"/>
        </w:rPr>
        <w:t xml:space="preserve"> Эти результаты можно объяснить большой тепловой инерцией нити накаливания ЛН, которая препятствует заметному уменьшению светового потока в момент перехода мгновенного значения переменного напряжения сети через нуль. В тоже время </w:t>
      </w:r>
      <w:r w:rsidR="008E5809">
        <w:rPr>
          <w:bCs/>
          <w:sz w:val="28"/>
          <w:szCs w:val="28"/>
        </w:rPr>
        <w:lastRenderedPageBreak/>
        <w:t>ЛЛ обладает малой инерцией, поэтому значение коэффициента пульсации для нее выше.</w:t>
      </w:r>
    </w:p>
    <w:p w:rsidR="00BC1155" w:rsidRPr="00BC1155" w:rsidRDefault="00BC1155" w:rsidP="00BC1155">
      <w:pPr>
        <w:spacing w:line="360" w:lineRule="auto"/>
        <w:ind w:firstLine="709"/>
        <w:jc w:val="both"/>
        <w:rPr>
          <w:bCs/>
          <w:sz w:val="28"/>
          <w:szCs w:val="28"/>
          <w:highlight w:val="yellow"/>
        </w:rPr>
      </w:pPr>
      <w:r w:rsidRPr="00BC1155">
        <w:rPr>
          <w:bCs/>
          <w:sz w:val="28"/>
          <w:szCs w:val="28"/>
          <w:highlight w:val="yellow"/>
        </w:rPr>
        <w:t>График коэффициентов пульсации для каждой из ламп:</w:t>
      </w:r>
    </w:p>
    <w:p w:rsidR="00BC1155" w:rsidRDefault="00BC1155" w:rsidP="00BC1155">
      <w:pPr>
        <w:spacing w:line="360" w:lineRule="auto"/>
        <w:jc w:val="both"/>
        <w:rPr>
          <w:bCs/>
          <w:sz w:val="28"/>
          <w:szCs w:val="28"/>
        </w:rPr>
      </w:pPr>
      <w:r w:rsidRPr="00BC1155">
        <w:rPr>
          <w:noProof/>
          <w:highlight w:val="yellow"/>
        </w:rPr>
        <w:drawing>
          <wp:inline distT="0" distB="0" distL="0" distR="0">
            <wp:extent cx="6120130" cy="3312795"/>
            <wp:effectExtent l="0" t="0" r="1270" b="1905"/>
            <wp:docPr id="1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F564448-96E4-0447-9FE1-9E118DF2E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BC1155" w:rsidRDefault="00BC115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55732" w:rsidRPr="00755732" w:rsidRDefault="00755732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Были также измерены коэффициенты пульсации для 11 Вт люминесцентной лампы (среднее значение </w:t>
      </w:r>
      <w:r w:rsidRPr="00277518">
        <w:rPr>
          <w:b/>
          <w:bCs/>
          <w:sz w:val="28"/>
          <w:szCs w:val="28"/>
        </w:rPr>
        <w:t>4.8</w:t>
      </w:r>
      <w:r w:rsidRPr="00755732">
        <w:rPr>
          <w:bCs/>
          <w:sz w:val="28"/>
          <w:szCs w:val="28"/>
        </w:rPr>
        <w:t xml:space="preserve">%). </w:t>
      </w:r>
      <w:r>
        <w:rPr>
          <w:bCs/>
          <w:sz w:val="28"/>
          <w:szCs w:val="28"/>
        </w:rPr>
        <w:t>Малое значение коэффициента пульсации для нее объясняется тем, что он имеет электронный пускорегулирующий аппарат (электронный балласт).</w:t>
      </w:r>
    </w:p>
    <w:p w:rsidR="004C032D" w:rsidRDefault="0002785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измерены коэффициенты пульсации для 1, затем при двух и трех люминесцентных ламп. Можно увидеть, что включение дополнительных ламп в различные фазы сети позволяется значительно уменьшить коэффициент пульсации.</w:t>
      </w:r>
    </w:p>
    <w:tbl>
      <w:tblPr>
        <w:tblStyle w:val="af3"/>
        <w:tblW w:w="0" w:type="auto"/>
        <w:tblLook w:val="04A0"/>
      </w:tblPr>
      <w:tblGrid>
        <w:gridCol w:w="4927"/>
        <w:gridCol w:w="4927"/>
      </w:tblGrid>
      <w:tr w:rsidR="00027856" w:rsidTr="004C3066">
        <w:tc>
          <w:tcPr>
            <w:tcW w:w="4927" w:type="dxa"/>
          </w:tcPr>
          <w:p w:rsidR="00027856" w:rsidRDefault="00027856" w:rsidP="004C306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лампа</w:t>
            </w:r>
          </w:p>
        </w:tc>
        <w:tc>
          <w:tcPr>
            <w:tcW w:w="4927" w:type="dxa"/>
          </w:tcPr>
          <w:p w:rsidR="00027856" w:rsidRPr="00027856" w:rsidRDefault="00027856" w:rsidP="004C306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22.1 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027856" w:rsidTr="004C3066">
        <w:tc>
          <w:tcPr>
            <w:tcW w:w="4927" w:type="dxa"/>
          </w:tcPr>
          <w:p w:rsidR="00027856" w:rsidRDefault="00027856" w:rsidP="004C306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лампы</w:t>
            </w:r>
          </w:p>
        </w:tc>
        <w:tc>
          <w:tcPr>
            <w:tcW w:w="4927" w:type="dxa"/>
          </w:tcPr>
          <w:p w:rsidR="00027856" w:rsidRPr="00027856" w:rsidRDefault="00027856" w:rsidP="004C306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11.7</w:t>
            </w:r>
            <w:r>
              <w:rPr>
                <w:sz w:val="28"/>
                <w:szCs w:val="28"/>
                <w:lang w:val="en-US"/>
              </w:rPr>
              <w:t xml:space="preserve"> %</w:t>
            </w:r>
          </w:p>
        </w:tc>
      </w:tr>
      <w:tr w:rsidR="00027856" w:rsidTr="004C3066">
        <w:tc>
          <w:tcPr>
            <w:tcW w:w="4927" w:type="dxa"/>
          </w:tcPr>
          <w:p w:rsidR="00027856" w:rsidRDefault="00027856" w:rsidP="004C306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лампы</w:t>
            </w:r>
          </w:p>
        </w:tc>
        <w:tc>
          <w:tcPr>
            <w:tcW w:w="4927" w:type="dxa"/>
          </w:tcPr>
          <w:p w:rsidR="00027856" w:rsidRPr="00027856" w:rsidRDefault="00027856" w:rsidP="004C306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3.1</w:t>
            </w:r>
            <w:r>
              <w:rPr>
                <w:sz w:val="28"/>
                <w:szCs w:val="28"/>
                <w:lang w:val="en-US"/>
              </w:rPr>
              <w:t xml:space="preserve"> %</w:t>
            </w:r>
          </w:p>
        </w:tc>
      </w:tr>
    </w:tbl>
    <w:p w:rsidR="00027856" w:rsidRPr="008E5809" w:rsidRDefault="00BF361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рассмотреть как пример рисунок, приведенный ниже. Подключение трех ламп к разным фазам трехфазной сети приводит к тому, что за счет сдвига на 120</w:t>
      </w:r>
      <w:r w:rsidRPr="00BF361B">
        <w:rPr>
          <w:bCs/>
          <w:sz w:val="28"/>
          <w:szCs w:val="28"/>
        </w:rPr>
        <w:t>°</w:t>
      </w:r>
      <w:r>
        <w:rPr>
          <w:bCs/>
          <w:sz w:val="28"/>
          <w:szCs w:val="28"/>
        </w:rPr>
        <w:t xml:space="preserve"> (треть периода колебания напряжения) провалы в </w:t>
      </w:r>
      <w:r>
        <w:rPr>
          <w:bCs/>
          <w:sz w:val="28"/>
          <w:szCs w:val="28"/>
        </w:rPr>
        <w:lastRenderedPageBreak/>
        <w:t>световом потоке каждой из ламп компенсируются световыми потоками двух других, благодаря чему пульсация существенно уменьшается.</w:t>
      </w:r>
    </w:p>
    <w:p w:rsidR="00330981" w:rsidRDefault="00027856" w:rsidP="00BF361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296029" cy="2952866"/>
            <wp:effectExtent l="19050" t="0" r="927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42" cy="295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61B" w:rsidRDefault="00BF361B" w:rsidP="00BF361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1E3152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>- пример подключения трех ламп</w:t>
      </w:r>
    </w:p>
    <w:p w:rsidR="001E3152" w:rsidRDefault="001E3152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BF361B" w:rsidRDefault="00C14BD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проведены измерения для трех люминесцентных ламп в углах макета. График приведен ниже.</w:t>
      </w:r>
    </w:p>
    <w:p w:rsidR="00C14BD8" w:rsidRDefault="00C14BD8" w:rsidP="00C14BD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13780" cy="3072765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256" w:rsidRDefault="0088025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заметить, что наименьший коэффициент пульсации достигается в геометрическом центре ламп. </w:t>
      </w:r>
    </w:p>
    <w:p w:rsidR="00855D0C" w:rsidRDefault="00855D0C" w:rsidP="006975CC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Стробоскопический эффект – это явление искажения информации о вращающемся объекте, освещаемом пульсирующим с определенной частотой световым потоком.</w:t>
      </w:r>
    </w:p>
    <w:p w:rsidR="00855D0C" w:rsidRDefault="00855D0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включении одной люминесцентной лампы 9 Вт удалось подобрать такую частоту вращения вентилятора, при которой наблюдается стробоскопический эффект (лопасти кажутся неподвижными). Это можно объяснить высоким значением коэффициента пульсации для люминесцентной лампы.</w:t>
      </w:r>
    </w:p>
    <w:p w:rsidR="00855D0C" w:rsidRDefault="00855D0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включении трех ламп не удалось подобрать частоту, при которой наблюдался бы стробоскопический эффект.  Это можно объяснить тем, что 3 лампы включенные в трехфазную цепь имеют малое значение коэффициента пульсации.</w:t>
      </w:r>
    </w:p>
    <w:p w:rsidR="00BF361B" w:rsidRDefault="00BF361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817864" w:rsidRDefault="0081786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817864" w:rsidRDefault="00817864" w:rsidP="009A51DF">
      <w:pPr>
        <w:spacing w:line="360" w:lineRule="auto"/>
        <w:jc w:val="both"/>
        <w:rPr>
          <w:sz w:val="28"/>
          <w:szCs w:val="28"/>
        </w:rPr>
      </w:pPr>
    </w:p>
    <w:p w:rsidR="00817864" w:rsidRDefault="00817864" w:rsidP="008178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Анализ </w:t>
      </w:r>
      <w:r w:rsidRPr="00817864">
        <w:rPr>
          <w:bCs/>
          <w:sz w:val="28"/>
          <w:szCs w:val="28"/>
        </w:rPr>
        <w:t>применимости ламп к разряду работы по СНИП 23-05-95 по видам освещения</w:t>
      </w:r>
      <w:r w:rsidR="00566F98">
        <w:rPr>
          <w:bCs/>
          <w:sz w:val="28"/>
          <w:szCs w:val="28"/>
        </w:rPr>
        <w:t xml:space="preserve"> для второй категории</w:t>
      </w:r>
      <w:r>
        <w:rPr>
          <w:bCs/>
          <w:sz w:val="28"/>
          <w:szCs w:val="28"/>
        </w:rPr>
        <w:t>.</w:t>
      </w:r>
    </w:p>
    <w:p w:rsidR="00817864" w:rsidRDefault="00277518" w:rsidP="00566F9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05525" cy="40767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97" w:rsidRDefault="002F74E8" w:rsidP="00280F9A">
      <w:pPr>
        <w:pStyle w:val="Times142"/>
        <w:spacing w:line="360" w:lineRule="auto"/>
        <w:ind w:firstLine="0"/>
        <w:rPr>
          <w:bCs/>
          <w:szCs w:val="28"/>
        </w:rPr>
      </w:pPr>
      <w:r>
        <w:rPr>
          <w:rStyle w:val="aff"/>
          <w:b w:val="0"/>
          <w:bCs w:val="0"/>
          <w:smallCaps w:val="0"/>
          <w:spacing w:val="0"/>
        </w:rPr>
        <w:tab/>
        <w:t xml:space="preserve">По </w:t>
      </w:r>
      <w:r w:rsidRPr="00817864">
        <w:rPr>
          <w:bCs/>
          <w:szCs w:val="28"/>
        </w:rPr>
        <w:t>СНИП 23-05-95</w:t>
      </w:r>
      <w:r>
        <w:rPr>
          <w:bCs/>
          <w:szCs w:val="28"/>
        </w:rPr>
        <w:t xml:space="preserve"> коэффициент пульсации ламп должен быть не более 10% при очень высокой точности зрительной работы</w:t>
      </w:r>
      <w:r w:rsidR="00277518">
        <w:rPr>
          <w:bCs/>
          <w:szCs w:val="28"/>
        </w:rPr>
        <w:t xml:space="preserve"> (2 разряд)</w:t>
      </w:r>
      <w:r>
        <w:rPr>
          <w:bCs/>
          <w:szCs w:val="28"/>
        </w:rPr>
        <w:t xml:space="preserve">. </w:t>
      </w:r>
      <w:r w:rsidR="00277518">
        <w:rPr>
          <w:bCs/>
          <w:szCs w:val="28"/>
        </w:rPr>
        <w:t>Этому требованию не удовлетворяет 9 Вт лампа, а также две одновременно включенные 9 Вт лампы. Остальные (в том числе случай с тремя включенными люминесцентными лампами) удовлетворяют требованию.</w:t>
      </w:r>
    </w:p>
    <w:p w:rsidR="00416255" w:rsidRDefault="007E4097" w:rsidP="00280F9A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Лампы 9 вт, 11 вт и 60 вт при системе комбинированного освещенияне удовлетворяют ни одному подразряду, а лампа 50 вт удовлетворяет всем подра</w:t>
      </w:r>
      <w:r w:rsidR="00277518">
        <w:rPr>
          <w:bCs/>
          <w:szCs w:val="28"/>
        </w:rPr>
        <w:t>з</w:t>
      </w:r>
      <w:r>
        <w:rPr>
          <w:bCs/>
          <w:szCs w:val="28"/>
        </w:rPr>
        <w:t>рядам данных работ. При системе общего освещения лампа 9 вт удовлетворяет подразряду «г», ламп</w:t>
      </w:r>
      <w:r w:rsidR="00280F9A">
        <w:rPr>
          <w:bCs/>
          <w:szCs w:val="28"/>
        </w:rPr>
        <w:t>ы</w:t>
      </w:r>
      <w:r>
        <w:rPr>
          <w:bCs/>
          <w:szCs w:val="28"/>
        </w:rPr>
        <w:t xml:space="preserve"> 11</w:t>
      </w:r>
      <w:r w:rsidR="00280F9A">
        <w:rPr>
          <w:bCs/>
          <w:szCs w:val="28"/>
        </w:rPr>
        <w:t xml:space="preserve">вт и 50 вт удовлетворяет всем подразрядам. </w:t>
      </w:r>
    </w:p>
    <w:p w:rsidR="00280F9A" w:rsidRPr="002F74E8" w:rsidRDefault="00280F9A" w:rsidP="002F74E8">
      <w:pPr>
        <w:pStyle w:val="Times142"/>
        <w:ind w:firstLine="0"/>
        <w:rPr>
          <w:rStyle w:val="aff"/>
          <w:b w:val="0"/>
          <w:bCs w:val="0"/>
          <w:smallCaps w:val="0"/>
          <w:spacing w:val="0"/>
        </w:rPr>
      </w:pPr>
      <w:r>
        <w:rPr>
          <w:bCs/>
          <w:szCs w:val="28"/>
        </w:rPr>
        <w:tab/>
      </w:r>
      <w:r w:rsidR="00F01DFB">
        <w:rPr>
          <w:bCs/>
          <w:szCs w:val="28"/>
        </w:rPr>
        <w:t>При системе общего  освещения 3 лампы удовлетворяют кажд</w:t>
      </w:r>
      <w:r w:rsidR="00277518">
        <w:rPr>
          <w:bCs/>
          <w:szCs w:val="28"/>
        </w:rPr>
        <w:t xml:space="preserve">ому </w:t>
      </w:r>
      <w:r w:rsidR="00F01DFB">
        <w:rPr>
          <w:bCs/>
          <w:szCs w:val="28"/>
        </w:rPr>
        <w:t>подразряд</w:t>
      </w:r>
      <w:r w:rsidR="00277518">
        <w:rPr>
          <w:bCs/>
          <w:szCs w:val="28"/>
        </w:rPr>
        <w:t>у</w:t>
      </w:r>
      <w:r w:rsidR="00F01DFB">
        <w:rPr>
          <w:bCs/>
          <w:szCs w:val="28"/>
        </w:rPr>
        <w:t xml:space="preserve"> СНИП по освещенности, а при системе комбинированного освещения </w:t>
      </w:r>
      <w:r w:rsidR="00277518">
        <w:rPr>
          <w:bCs/>
          <w:szCs w:val="28"/>
        </w:rPr>
        <w:t>не удовлетворяют ни одному подра</w:t>
      </w:r>
      <w:r w:rsidR="00F01DFB">
        <w:rPr>
          <w:bCs/>
          <w:szCs w:val="28"/>
        </w:rPr>
        <w:t>зряду.</w:t>
      </w:r>
    </w:p>
    <w:sectPr w:rsidR="00280F9A" w:rsidRPr="002F74E8" w:rsidSect="0059669B">
      <w:headerReference w:type="default" r:id="rId38"/>
      <w:footerReference w:type="default" r:id="rId3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667" w:rsidRDefault="00285667" w:rsidP="0098338E">
      <w:r>
        <w:separator/>
      </w:r>
    </w:p>
  </w:endnote>
  <w:endnote w:type="continuationSeparator" w:id="1">
    <w:p w:rsidR="00285667" w:rsidRDefault="00285667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8822A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0F39B4">
      <w:instrText>PAGE   \* MERGEFORMAT</w:instrText>
    </w:r>
    <w:r>
      <w:fldChar w:fldCharType="separate"/>
    </w:r>
    <w:r w:rsidR="00BC1155">
      <w:rPr>
        <w:noProof/>
      </w:rPr>
      <w:t>9</w:t>
    </w:r>
    <w:r>
      <w:rPr>
        <w:noProof/>
      </w:rPr>
      <w:fldChar w:fldCharType="end"/>
    </w:r>
  </w:p>
  <w:p w:rsidR="006A4C55" w:rsidRDefault="006A4C5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667" w:rsidRDefault="00285667" w:rsidP="0098338E">
      <w:r>
        <w:separator/>
      </w:r>
    </w:p>
  </w:footnote>
  <w:footnote w:type="continuationSeparator" w:id="1">
    <w:p w:rsidR="00285667" w:rsidRDefault="00285667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6A4C55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FD3A76"/>
    <w:multiLevelType w:val="hybridMultilevel"/>
    <w:tmpl w:val="0430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47300"/>
    <w:multiLevelType w:val="hybridMultilevel"/>
    <w:tmpl w:val="1E46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9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1793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856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4711"/>
    <w:rsid w:val="000663B0"/>
    <w:rsid w:val="00071B33"/>
    <w:rsid w:val="00073281"/>
    <w:rsid w:val="000758D5"/>
    <w:rsid w:val="00075EB8"/>
    <w:rsid w:val="000768BF"/>
    <w:rsid w:val="00076C54"/>
    <w:rsid w:val="00080961"/>
    <w:rsid w:val="000837A2"/>
    <w:rsid w:val="00083B26"/>
    <w:rsid w:val="00084A84"/>
    <w:rsid w:val="00086185"/>
    <w:rsid w:val="0008651F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59C"/>
    <w:rsid w:val="000D15A7"/>
    <w:rsid w:val="000D3AD0"/>
    <w:rsid w:val="000D4044"/>
    <w:rsid w:val="000D536A"/>
    <w:rsid w:val="000D5CBE"/>
    <w:rsid w:val="000D6FC1"/>
    <w:rsid w:val="000D6FC3"/>
    <w:rsid w:val="000E0921"/>
    <w:rsid w:val="000E1804"/>
    <w:rsid w:val="000E19FB"/>
    <w:rsid w:val="000E1E35"/>
    <w:rsid w:val="000E311A"/>
    <w:rsid w:val="000E55F6"/>
    <w:rsid w:val="000F13C1"/>
    <w:rsid w:val="000F289D"/>
    <w:rsid w:val="000F3810"/>
    <w:rsid w:val="000F39B4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A47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366"/>
    <w:rsid w:val="00131E26"/>
    <w:rsid w:val="001328F5"/>
    <w:rsid w:val="001335E8"/>
    <w:rsid w:val="00134D2A"/>
    <w:rsid w:val="00136858"/>
    <w:rsid w:val="00137505"/>
    <w:rsid w:val="001424DB"/>
    <w:rsid w:val="00145D79"/>
    <w:rsid w:val="00146B72"/>
    <w:rsid w:val="00146FB2"/>
    <w:rsid w:val="00150293"/>
    <w:rsid w:val="0015037B"/>
    <w:rsid w:val="00151D3F"/>
    <w:rsid w:val="00152014"/>
    <w:rsid w:val="00152F8A"/>
    <w:rsid w:val="00153F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1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2D5"/>
    <w:rsid w:val="001A5B5F"/>
    <w:rsid w:val="001A6352"/>
    <w:rsid w:val="001A65A2"/>
    <w:rsid w:val="001A6D73"/>
    <w:rsid w:val="001A72EB"/>
    <w:rsid w:val="001A795F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BA6"/>
    <w:rsid w:val="001E0365"/>
    <w:rsid w:val="001E191C"/>
    <w:rsid w:val="001E21FF"/>
    <w:rsid w:val="001E26D7"/>
    <w:rsid w:val="001E2F97"/>
    <w:rsid w:val="001E3152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04D"/>
    <w:rsid w:val="002149BD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518"/>
    <w:rsid w:val="00280F9A"/>
    <w:rsid w:val="0028346F"/>
    <w:rsid w:val="002843D6"/>
    <w:rsid w:val="00284BC8"/>
    <w:rsid w:val="00285667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BB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002"/>
    <w:rsid w:val="002C461E"/>
    <w:rsid w:val="002C7907"/>
    <w:rsid w:val="002D43A6"/>
    <w:rsid w:val="002D5D9F"/>
    <w:rsid w:val="002D6095"/>
    <w:rsid w:val="002D6336"/>
    <w:rsid w:val="002D72A8"/>
    <w:rsid w:val="002D77A3"/>
    <w:rsid w:val="002E2E79"/>
    <w:rsid w:val="002E42D2"/>
    <w:rsid w:val="002E782C"/>
    <w:rsid w:val="002F0969"/>
    <w:rsid w:val="002F0C0B"/>
    <w:rsid w:val="002F3463"/>
    <w:rsid w:val="002F3E70"/>
    <w:rsid w:val="002F4145"/>
    <w:rsid w:val="002F4497"/>
    <w:rsid w:val="002F4692"/>
    <w:rsid w:val="002F4E07"/>
    <w:rsid w:val="002F59CA"/>
    <w:rsid w:val="002F6118"/>
    <w:rsid w:val="002F6A33"/>
    <w:rsid w:val="002F7406"/>
    <w:rsid w:val="002F74E8"/>
    <w:rsid w:val="00300052"/>
    <w:rsid w:val="0030115F"/>
    <w:rsid w:val="00301ED4"/>
    <w:rsid w:val="0030211C"/>
    <w:rsid w:val="003024F5"/>
    <w:rsid w:val="00303386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11"/>
    <w:rsid w:val="00320403"/>
    <w:rsid w:val="003211BF"/>
    <w:rsid w:val="00324B5A"/>
    <w:rsid w:val="00324E46"/>
    <w:rsid w:val="00327488"/>
    <w:rsid w:val="00327722"/>
    <w:rsid w:val="00330981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F2F"/>
    <w:rsid w:val="00371AC3"/>
    <w:rsid w:val="003727E2"/>
    <w:rsid w:val="00374B6F"/>
    <w:rsid w:val="00377DCC"/>
    <w:rsid w:val="0038038D"/>
    <w:rsid w:val="00380B9F"/>
    <w:rsid w:val="00380D8C"/>
    <w:rsid w:val="0038107E"/>
    <w:rsid w:val="00382D75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FB"/>
    <w:rsid w:val="003C07AA"/>
    <w:rsid w:val="003C096F"/>
    <w:rsid w:val="003C157A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54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5B"/>
    <w:rsid w:val="00410A74"/>
    <w:rsid w:val="00410EE9"/>
    <w:rsid w:val="00411EA8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5ED8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A3"/>
    <w:rsid w:val="004C032D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0D43"/>
    <w:rsid w:val="004E13BC"/>
    <w:rsid w:val="004E1593"/>
    <w:rsid w:val="004E1BE9"/>
    <w:rsid w:val="004E30DE"/>
    <w:rsid w:val="004E36D3"/>
    <w:rsid w:val="004E527E"/>
    <w:rsid w:val="004E6491"/>
    <w:rsid w:val="004E786A"/>
    <w:rsid w:val="004F1834"/>
    <w:rsid w:val="004F199D"/>
    <w:rsid w:val="004F4B28"/>
    <w:rsid w:val="004F523C"/>
    <w:rsid w:val="004F638E"/>
    <w:rsid w:val="004F69F6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D8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03A"/>
    <w:rsid w:val="00550B7C"/>
    <w:rsid w:val="00551289"/>
    <w:rsid w:val="00554A52"/>
    <w:rsid w:val="00554DBB"/>
    <w:rsid w:val="00554F61"/>
    <w:rsid w:val="005555FF"/>
    <w:rsid w:val="00555EA4"/>
    <w:rsid w:val="005601E6"/>
    <w:rsid w:val="0056046D"/>
    <w:rsid w:val="00564AED"/>
    <w:rsid w:val="00565054"/>
    <w:rsid w:val="00565F54"/>
    <w:rsid w:val="0056616A"/>
    <w:rsid w:val="00566F98"/>
    <w:rsid w:val="00567E80"/>
    <w:rsid w:val="00572A72"/>
    <w:rsid w:val="00572F17"/>
    <w:rsid w:val="00573A74"/>
    <w:rsid w:val="00574A8A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54C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FA7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555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FD5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28F"/>
    <w:rsid w:val="0068656E"/>
    <w:rsid w:val="006869C4"/>
    <w:rsid w:val="00687D54"/>
    <w:rsid w:val="006905A9"/>
    <w:rsid w:val="00690ECF"/>
    <w:rsid w:val="006918CB"/>
    <w:rsid w:val="006928FE"/>
    <w:rsid w:val="00693167"/>
    <w:rsid w:val="006933A5"/>
    <w:rsid w:val="00695934"/>
    <w:rsid w:val="00696E4B"/>
    <w:rsid w:val="006975CC"/>
    <w:rsid w:val="006A0821"/>
    <w:rsid w:val="006A2C49"/>
    <w:rsid w:val="006A3143"/>
    <w:rsid w:val="006A4A31"/>
    <w:rsid w:val="006A4ADD"/>
    <w:rsid w:val="006A4BCC"/>
    <w:rsid w:val="006A4C55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607"/>
    <w:rsid w:val="007019A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732"/>
    <w:rsid w:val="0075761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62D"/>
    <w:rsid w:val="0079139D"/>
    <w:rsid w:val="007917C1"/>
    <w:rsid w:val="00792783"/>
    <w:rsid w:val="007A0A07"/>
    <w:rsid w:val="007A2EED"/>
    <w:rsid w:val="007A3092"/>
    <w:rsid w:val="007A3BE0"/>
    <w:rsid w:val="007A57AC"/>
    <w:rsid w:val="007B23E3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461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09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CA6"/>
    <w:rsid w:val="00813E89"/>
    <w:rsid w:val="00813EEB"/>
    <w:rsid w:val="00813FE8"/>
    <w:rsid w:val="008141C8"/>
    <w:rsid w:val="00815A71"/>
    <w:rsid w:val="00816452"/>
    <w:rsid w:val="00816B90"/>
    <w:rsid w:val="00817864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7A0"/>
    <w:rsid w:val="00843E39"/>
    <w:rsid w:val="00843FB7"/>
    <w:rsid w:val="0084572D"/>
    <w:rsid w:val="00845A3D"/>
    <w:rsid w:val="00846E1C"/>
    <w:rsid w:val="00851D9C"/>
    <w:rsid w:val="008544FF"/>
    <w:rsid w:val="0085469D"/>
    <w:rsid w:val="0085569C"/>
    <w:rsid w:val="00855D0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256"/>
    <w:rsid w:val="008803C1"/>
    <w:rsid w:val="00880AC6"/>
    <w:rsid w:val="008822AD"/>
    <w:rsid w:val="00882563"/>
    <w:rsid w:val="00884691"/>
    <w:rsid w:val="00885D64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809"/>
    <w:rsid w:val="008E7C21"/>
    <w:rsid w:val="008F1AE6"/>
    <w:rsid w:val="008F2AF2"/>
    <w:rsid w:val="008F3C2C"/>
    <w:rsid w:val="008F44AD"/>
    <w:rsid w:val="008F4A2D"/>
    <w:rsid w:val="008F7B3D"/>
    <w:rsid w:val="00901051"/>
    <w:rsid w:val="0090155E"/>
    <w:rsid w:val="0090179C"/>
    <w:rsid w:val="009024C1"/>
    <w:rsid w:val="00902D83"/>
    <w:rsid w:val="009032F5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7E3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65"/>
    <w:rsid w:val="009562B3"/>
    <w:rsid w:val="00963A9B"/>
    <w:rsid w:val="00966824"/>
    <w:rsid w:val="00973E5D"/>
    <w:rsid w:val="009778C6"/>
    <w:rsid w:val="00980FCB"/>
    <w:rsid w:val="0098338E"/>
    <w:rsid w:val="00984ED0"/>
    <w:rsid w:val="0098597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1DF"/>
    <w:rsid w:val="009A5A62"/>
    <w:rsid w:val="009A725D"/>
    <w:rsid w:val="009A79FD"/>
    <w:rsid w:val="009B3E62"/>
    <w:rsid w:val="009B503D"/>
    <w:rsid w:val="009B5A74"/>
    <w:rsid w:val="009B5F98"/>
    <w:rsid w:val="009C2E16"/>
    <w:rsid w:val="009C579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3BBB"/>
    <w:rsid w:val="009E7AD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31C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795"/>
    <w:rsid w:val="00A3196F"/>
    <w:rsid w:val="00A323D6"/>
    <w:rsid w:val="00A33375"/>
    <w:rsid w:val="00A3390E"/>
    <w:rsid w:val="00A34642"/>
    <w:rsid w:val="00A3651F"/>
    <w:rsid w:val="00A4065A"/>
    <w:rsid w:val="00A41072"/>
    <w:rsid w:val="00A41AB9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427"/>
    <w:rsid w:val="00AB4BFC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14"/>
    <w:rsid w:val="00AD4358"/>
    <w:rsid w:val="00AD4DE3"/>
    <w:rsid w:val="00AD7CF0"/>
    <w:rsid w:val="00AE0EEB"/>
    <w:rsid w:val="00AE1C2E"/>
    <w:rsid w:val="00AE2399"/>
    <w:rsid w:val="00AE3EC4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76C"/>
    <w:rsid w:val="00B86B96"/>
    <w:rsid w:val="00B87371"/>
    <w:rsid w:val="00B9098E"/>
    <w:rsid w:val="00B91C87"/>
    <w:rsid w:val="00B934EA"/>
    <w:rsid w:val="00B9352D"/>
    <w:rsid w:val="00B94D6C"/>
    <w:rsid w:val="00B963D2"/>
    <w:rsid w:val="00BA1A4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6EB"/>
    <w:rsid w:val="00BC0A4D"/>
    <w:rsid w:val="00BC1155"/>
    <w:rsid w:val="00BC4DB3"/>
    <w:rsid w:val="00BD0C07"/>
    <w:rsid w:val="00BD16EA"/>
    <w:rsid w:val="00BD2240"/>
    <w:rsid w:val="00BD6A99"/>
    <w:rsid w:val="00BD72FC"/>
    <w:rsid w:val="00BE0269"/>
    <w:rsid w:val="00BE2735"/>
    <w:rsid w:val="00BE2FC1"/>
    <w:rsid w:val="00BE4534"/>
    <w:rsid w:val="00BE646A"/>
    <w:rsid w:val="00BE6FA0"/>
    <w:rsid w:val="00BE70F0"/>
    <w:rsid w:val="00BE7F72"/>
    <w:rsid w:val="00BF0346"/>
    <w:rsid w:val="00BF10C2"/>
    <w:rsid w:val="00BF110F"/>
    <w:rsid w:val="00BF361B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4BD8"/>
    <w:rsid w:val="00C1745B"/>
    <w:rsid w:val="00C21340"/>
    <w:rsid w:val="00C22960"/>
    <w:rsid w:val="00C22A94"/>
    <w:rsid w:val="00C2425E"/>
    <w:rsid w:val="00C24FBE"/>
    <w:rsid w:val="00C26A56"/>
    <w:rsid w:val="00C3227A"/>
    <w:rsid w:val="00C325FD"/>
    <w:rsid w:val="00C3364B"/>
    <w:rsid w:val="00C33BD4"/>
    <w:rsid w:val="00C34D50"/>
    <w:rsid w:val="00C34DCB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113C"/>
    <w:rsid w:val="00C928FD"/>
    <w:rsid w:val="00C93752"/>
    <w:rsid w:val="00C93AE6"/>
    <w:rsid w:val="00C97357"/>
    <w:rsid w:val="00C9778B"/>
    <w:rsid w:val="00CA215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CA3"/>
    <w:rsid w:val="00CC75D6"/>
    <w:rsid w:val="00CC762D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77D9"/>
    <w:rsid w:val="00D107B7"/>
    <w:rsid w:val="00D142A6"/>
    <w:rsid w:val="00D146E3"/>
    <w:rsid w:val="00D16151"/>
    <w:rsid w:val="00D232E0"/>
    <w:rsid w:val="00D2340C"/>
    <w:rsid w:val="00D2491F"/>
    <w:rsid w:val="00D25E6B"/>
    <w:rsid w:val="00D27CE8"/>
    <w:rsid w:val="00D30501"/>
    <w:rsid w:val="00D30739"/>
    <w:rsid w:val="00D312A4"/>
    <w:rsid w:val="00D3151E"/>
    <w:rsid w:val="00D321E8"/>
    <w:rsid w:val="00D3268C"/>
    <w:rsid w:val="00D32CE5"/>
    <w:rsid w:val="00D343C0"/>
    <w:rsid w:val="00D34FD6"/>
    <w:rsid w:val="00D35AC4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0C7"/>
    <w:rsid w:val="00D541D5"/>
    <w:rsid w:val="00D55495"/>
    <w:rsid w:val="00D55751"/>
    <w:rsid w:val="00D560F0"/>
    <w:rsid w:val="00D56DFF"/>
    <w:rsid w:val="00D56E9E"/>
    <w:rsid w:val="00D5703B"/>
    <w:rsid w:val="00D57ED6"/>
    <w:rsid w:val="00D67768"/>
    <w:rsid w:val="00D70484"/>
    <w:rsid w:val="00D730E6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2A17"/>
    <w:rsid w:val="00DB5C43"/>
    <w:rsid w:val="00DB5C58"/>
    <w:rsid w:val="00DB6419"/>
    <w:rsid w:val="00DB6DB7"/>
    <w:rsid w:val="00DB7619"/>
    <w:rsid w:val="00DC07EC"/>
    <w:rsid w:val="00DC0E5D"/>
    <w:rsid w:val="00DC1719"/>
    <w:rsid w:val="00DC2269"/>
    <w:rsid w:val="00DC4CD3"/>
    <w:rsid w:val="00DC5AEE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89F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202"/>
    <w:rsid w:val="00E52BEF"/>
    <w:rsid w:val="00E530E9"/>
    <w:rsid w:val="00E533C9"/>
    <w:rsid w:val="00E5508E"/>
    <w:rsid w:val="00E55FAF"/>
    <w:rsid w:val="00E56EE2"/>
    <w:rsid w:val="00E60E9D"/>
    <w:rsid w:val="00E62D3D"/>
    <w:rsid w:val="00E64889"/>
    <w:rsid w:val="00E65BD7"/>
    <w:rsid w:val="00E71933"/>
    <w:rsid w:val="00E71C55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D25"/>
    <w:rsid w:val="00EA7998"/>
    <w:rsid w:val="00EB0225"/>
    <w:rsid w:val="00EB211E"/>
    <w:rsid w:val="00EB246D"/>
    <w:rsid w:val="00EB29BA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0D9F"/>
    <w:rsid w:val="00EE4C61"/>
    <w:rsid w:val="00EF4119"/>
    <w:rsid w:val="00EF4B23"/>
    <w:rsid w:val="00EF6877"/>
    <w:rsid w:val="00EF71B1"/>
    <w:rsid w:val="00EF757D"/>
    <w:rsid w:val="00EF75C7"/>
    <w:rsid w:val="00F0137C"/>
    <w:rsid w:val="00F013BE"/>
    <w:rsid w:val="00F01DFB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C15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376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395"/>
    <w:rsid w:val="00FB2492"/>
    <w:rsid w:val="00FB3527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35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59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k.kostarev\Downloads\&#1083;&#1083;&#108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Коэффициенты</a:t>
            </a:r>
            <a:r>
              <a:rPr lang="ru-RU" baseline="0"/>
              <a:t> пульсации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strRef>
              <c:f>[ллл.xlsx]Sheet1!$B$11</c:f>
              <c:strCache>
                <c:ptCount val="1"/>
                <c:pt idx="0">
                  <c:v>9 вт (темная)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[ллл.xlsx]Sheet1!$B$12:$B$16</c:f>
              <c:numCache>
                <c:formatCode>General</c:formatCode>
                <c:ptCount val="5"/>
                <c:pt idx="0">
                  <c:v>30.6</c:v>
                </c:pt>
                <c:pt idx="1">
                  <c:v>24.3</c:v>
                </c:pt>
                <c:pt idx="2">
                  <c:v>23.7</c:v>
                </c:pt>
                <c:pt idx="3">
                  <c:v>25.3</c:v>
                </c:pt>
                <c:pt idx="4">
                  <c:v>25.7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C5A-474A-9E73-7237E8338924}"/>
            </c:ext>
          </c:extLst>
        </c:ser>
        <c:ser>
          <c:idx val="1"/>
          <c:order val="1"/>
          <c:tx>
            <c:strRef>
              <c:f>[ллл.xlsx]Sheet1!$C$11</c:f>
              <c:strCache>
                <c:ptCount val="1"/>
                <c:pt idx="0">
                  <c:v>11 вт (темная)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[ллл.xlsx]Sheet1!$C$12:$C$16</c:f>
              <c:numCache>
                <c:formatCode>General</c:formatCode>
                <c:ptCount val="5"/>
                <c:pt idx="0">
                  <c:v>4.2</c:v>
                </c:pt>
                <c:pt idx="1">
                  <c:v>4.3</c:v>
                </c:pt>
                <c:pt idx="2">
                  <c:v>4.7</c:v>
                </c:pt>
                <c:pt idx="3">
                  <c:v>4.9000000000000004</c:v>
                </c:pt>
                <c:pt idx="4">
                  <c:v>5.0999999999999996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C5A-474A-9E73-7237E8338924}"/>
            </c:ext>
          </c:extLst>
        </c:ser>
        <c:ser>
          <c:idx val="2"/>
          <c:order val="2"/>
          <c:tx>
            <c:strRef>
              <c:f>[ллл.xlsx]Sheet1!$D$11</c:f>
              <c:strCache>
                <c:ptCount val="1"/>
                <c:pt idx="0">
                  <c:v>50 вт (темная)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[ллл.xlsx]Sheet1!$D$12:$D$16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1.2</c:v>
                </c:pt>
                <c:pt idx="3">
                  <c:v>0.60000000000000042</c:v>
                </c:pt>
                <c:pt idx="4">
                  <c:v>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C5A-474A-9E73-7237E8338924}"/>
            </c:ext>
          </c:extLst>
        </c:ser>
        <c:ser>
          <c:idx val="3"/>
          <c:order val="3"/>
          <c:tx>
            <c:strRef>
              <c:f>[ллл.xlsx]Sheet1!$E$11</c:f>
              <c:strCache>
                <c:ptCount val="1"/>
                <c:pt idx="0">
                  <c:v>60 вт (темная)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[ллл.xlsx]Sheet1!$E$12:$E$16</c:f>
              <c:numCache>
                <c:formatCode>General</c:formatCode>
                <c:ptCount val="5"/>
                <c:pt idx="0">
                  <c:v>8.5</c:v>
                </c:pt>
                <c:pt idx="1">
                  <c:v>8.3000000000000007</c:v>
                </c:pt>
                <c:pt idx="2">
                  <c:v>9.5</c:v>
                </c:pt>
                <c:pt idx="3">
                  <c:v>9.2000000000000011</c:v>
                </c:pt>
                <c:pt idx="4">
                  <c:v>8.2000000000000011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C5A-474A-9E73-7237E8338924}"/>
            </c:ext>
          </c:extLst>
        </c:ser>
        <c:ser>
          <c:idx val="4"/>
          <c:order val="4"/>
          <c:tx>
            <c:strRef>
              <c:f>[ллл.xlsx]Sheet1!$F$11</c:f>
              <c:strCache>
                <c:ptCount val="1"/>
                <c:pt idx="0">
                  <c:v>9 вт (свет)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[ллл.xlsx]Sheet1!$F$12:$F$16</c:f>
              <c:numCache>
                <c:formatCode>General</c:formatCode>
                <c:ptCount val="5"/>
                <c:pt idx="0">
                  <c:v>33.200000000000003</c:v>
                </c:pt>
                <c:pt idx="1">
                  <c:v>28.6</c:v>
                </c:pt>
                <c:pt idx="2">
                  <c:v>28.5</c:v>
                </c:pt>
                <c:pt idx="3">
                  <c:v>29.3</c:v>
                </c:pt>
                <c:pt idx="4">
                  <c:v>28.1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DC5A-474A-9E73-7237E8338924}"/>
            </c:ext>
          </c:extLst>
        </c:ser>
        <c:ser>
          <c:idx val="5"/>
          <c:order val="5"/>
          <c:tx>
            <c:strRef>
              <c:f>[ллл.xlsx]Sheet1!$G$11</c:f>
              <c:strCache>
                <c:ptCount val="1"/>
                <c:pt idx="0">
                  <c:v>11 вт (свет)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[ллл.xlsx]Sheet1!$G$12:$G$16</c:f>
              <c:numCache>
                <c:formatCode>General</c:formatCode>
                <c:ptCount val="5"/>
                <c:pt idx="0">
                  <c:v>5.8</c:v>
                </c:pt>
                <c:pt idx="1">
                  <c:v>5.7</c:v>
                </c:pt>
                <c:pt idx="2">
                  <c:v>5.6</c:v>
                </c:pt>
                <c:pt idx="3">
                  <c:v>5.8</c:v>
                </c:pt>
                <c:pt idx="4">
                  <c:v>5.8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DC5A-474A-9E73-7237E8338924}"/>
            </c:ext>
          </c:extLst>
        </c:ser>
        <c:ser>
          <c:idx val="6"/>
          <c:order val="6"/>
          <c:tx>
            <c:strRef>
              <c:f>[ллл.xlsx]Sheet1!$H$11</c:f>
              <c:strCache>
                <c:ptCount val="1"/>
                <c:pt idx="0">
                  <c:v>50 вт (свет)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[ллл.xlsx]Sheet1!$H$12:$H$16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1.2</c:v>
                </c:pt>
                <c:pt idx="3">
                  <c:v>0.8</c:v>
                </c:pt>
                <c:pt idx="4">
                  <c:v>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6-DC5A-474A-9E73-7237E8338924}"/>
            </c:ext>
          </c:extLst>
        </c:ser>
        <c:ser>
          <c:idx val="7"/>
          <c:order val="7"/>
          <c:tx>
            <c:strRef>
              <c:f>[ллл.xlsx]Sheet1!$I$11</c:f>
              <c:strCache>
                <c:ptCount val="1"/>
                <c:pt idx="0">
                  <c:v>60 вт (свет)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[ллл.xlsx]Sheet1!$A$12:$A$16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[ллл.xlsx]Sheet1!$I$12:$I$16</c:f>
              <c:numCache>
                <c:formatCode>General</c:formatCode>
                <c:ptCount val="5"/>
                <c:pt idx="0">
                  <c:v>9.6</c:v>
                </c:pt>
                <c:pt idx="1">
                  <c:v>9.2000000000000011</c:v>
                </c:pt>
                <c:pt idx="2">
                  <c:v>9.7000000000000011</c:v>
                </c:pt>
                <c:pt idx="3">
                  <c:v>9.9</c:v>
                </c:pt>
                <c:pt idx="4">
                  <c:v>9.1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DC5A-474A-9E73-7237E8338924}"/>
            </c:ext>
          </c:extLst>
        </c:ser>
        <c:axId val="50303360"/>
        <c:axId val="50305280"/>
      </c:scatterChart>
      <c:valAx>
        <c:axId val="5030336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05280"/>
        <c:crosses val="autoZero"/>
        <c:crossBetween val="midCat"/>
      </c:valAx>
      <c:valAx>
        <c:axId val="503052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03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F1034-CA18-4593-94B3-05504064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3</cp:revision>
  <cp:lastPrinted>2021-11-09T18:45:00Z</cp:lastPrinted>
  <dcterms:created xsi:type="dcterms:W3CDTF">2021-11-11T06:30:00Z</dcterms:created>
  <dcterms:modified xsi:type="dcterms:W3CDTF">2021-11-21T11:50:00Z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