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eda99eol2m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P3 : Database Design, Final ERD : Group 5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Hrishikesh Warrier | Rhea Bajpai | Manan Gandhi | Shivani Guglani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Entities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Post Office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Pension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Expenditure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Card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Hiring Period(Associative Entity)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below two entities due to them being a misfit in our data model: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Office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associative entity called Hiring Period to justify the many to many relation between Jobs and Caste.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foriegn key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Card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from the Bank Account entity.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GovtID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 as the forerign key for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Region”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Entity, conversely removed the RegionID and Year from the Government Entity.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