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5DA84" w14:textId="67CE5CC8" w:rsidR="003F4D85" w:rsidRPr="006131B6" w:rsidRDefault="003F4D85" w:rsidP="006131B6">
      <w:pPr>
        <w:jc w:val="center"/>
        <w:rPr>
          <w:b/>
          <w:bCs/>
        </w:rPr>
      </w:pPr>
      <w:r w:rsidRPr="006131B6">
        <w:rPr>
          <w:b/>
          <w:bCs/>
        </w:rPr>
        <w:t>Le marché de la téléphonie</w:t>
      </w:r>
    </w:p>
    <w:p w14:paraId="6C4F79EC" w14:textId="6CE3053B" w:rsidR="003F4D85" w:rsidRDefault="003F4D85">
      <w:r>
        <w:t>Le marché de la téléphonie mobile est un exemple des bienfaits de la concurrence. Le nombre de concurrents, la multiplicité des offres, les innovations permanentes ont fait de ce marché un espace concurrentiel qui profite aux consommateurs. Le cout de la téléphonie mobile a baissé significativement au cours des années, alors que les services proposés au même tarif se sont beaucoup développés parallèlement.</w:t>
      </w:r>
    </w:p>
    <w:p w14:paraId="0267588E" w14:textId="460C9B51" w:rsidR="003F4D85" w:rsidRDefault="009A08A8">
      <w:hyperlink r:id="rId5" w:history="1">
        <w:r w:rsidR="003F4D85" w:rsidRPr="000466BE">
          <w:rPr>
            <w:rStyle w:val="Lienhypertexte"/>
          </w:rPr>
          <w:t>https://www.youtube.com/watch?v=0nIL_Wwk9WQ&amp;source_ve_path=MTc4NDI0</w:t>
        </w:r>
      </w:hyperlink>
    </w:p>
    <w:p w14:paraId="5AABF50C" w14:textId="430CDF73" w:rsidR="005A727B" w:rsidRDefault="005A727B">
      <w:r w:rsidRPr="005A727B">
        <w:rPr>
          <w:noProof/>
        </w:rPr>
        <w:drawing>
          <wp:anchor distT="0" distB="0" distL="114300" distR="114300" simplePos="0" relativeHeight="251658240" behindDoc="0" locked="0" layoutInCell="1" allowOverlap="1" wp14:anchorId="68702C86" wp14:editId="1F580A82">
            <wp:simplePos x="0" y="0"/>
            <wp:positionH relativeFrom="column">
              <wp:posOffset>2152015</wp:posOffset>
            </wp:positionH>
            <wp:positionV relativeFrom="paragraph">
              <wp:posOffset>4246880</wp:posOffset>
            </wp:positionV>
            <wp:extent cx="3217545" cy="2900045"/>
            <wp:effectExtent l="0" t="0" r="1905" b="0"/>
            <wp:wrapTopAndBottom/>
            <wp:docPr id="1349692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2522" name=""/>
                    <pic:cNvPicPr/>
                  </pic:nvPicPr>
                  <pic:blipFill>
                    <a:blip r:embed="rId6">
                      <a:extLst>
                        <a:ext uri="{28A0092B-C50C-407E-A947-70E740481C1C}">
                          <a14:useLocalDpi xmlns:a14="http://schemas.microsoft.com/office/drawing/2010/main" val="0"/>
                        </a:ext>
                      </a:extLst>
                    </a:blip>
                    <a:stretch>
                      <a:fillRect/>
                    </a:stretch>
                  </pic:blipFill>
                  <pic:spPr>
                    <a:xfrm>
                      <a:off x="0" y="0"/>
                      <a:ext cx="3217545" cy="2900045"/>
                    </a:xfrm>
                    <a:prstGeom prst="rect">
                      <a:avLst/>
                    </a:prstGeom>
                  </pic:spPr>
                </pic:pic>
              </a:graphicData>
            </a:graphic>
            <wp14:sizeRelH relativeFrom="margin">
              <wp14:pctWidth>0</wp14:pctWidth>
            </wp14:sizeRelH>
            <wp14:sizeRelV relativeFrom="margin">
              <wp14:pctHeight>0</wp14:pctHeight>
            </wp14:sizeRelV>
          </wp:anchor>
        </w:drawing>
      </w:r>
      <w:r w:rsidRPr="005A727B">
        <w:rPr>
          <w:noProof/>
        </w:rPr>
        <w:drawing>
          <wp:anchor distT="0" distB="0" distL="114300" distR="114300" simplePos="0" relativeHeight="251659264" behindDoc="0" locked="0" layoutInCell="1" allowOverlap="1" wp14:anchorId="2B734A1E" wp14:editId="5633941A">
            <wp:simplePos x="0" y="0"/>
            <wp:positionH relativeFrom="column">
              <wp:posOffset>228407</wp:posOffset>
            </wp:positionH>
            <wp:positionV relativeFrom="paragraph">
              <wp:posOffset>4213364</wp:posOffset>
            </wp:positionV>
            <wp:extent cx="1725295" cy="2932430"/>
            <wp:effectExtent l="0" t="0" r="8255" b="1270"/>
            <wp:wrapTopAndBottom/>
            <wp:docPr id="779503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03625" name=""/>
                    <pic:cNvPicPr/>
                  </pic:nvPicPr>
                  <pic:blipFill>
                    <a:blip r:embed="rId7">
                      <a:extLst>
                        <a:ext uri="{28A0092B-C50C-407E-A947-70E740481C1C}">
                          <a14:useLocalDpi xmlns:a14="http://schemas.microsoft.com/office/drawing/2010/main" val="0"/>
                        </a:ext>
                      </a:extLst>
                    </a:blip>
                    <a:stretch>
                      <a:fillRect/>
                    </a:stretch>
                  </pic:blipFill>
                  <pic:spPr>
                    <a:xfrm>
                      <a:off x="0" y="0"/>
                      <a:ext cx="1725295" cy="2932430"/>
                    </a:xfrm>
                    <a:prstGeom prst="rect">
                      <a:avLst/>
                    </a:prstGeom>
                  </pic:spPr>
                </pic:pic>
              </a:graphicData>
            </a:graphic>
            <wp14:sizeRelH relativeFrom="margin">
              <wp14:pctWidth>0</wp14:pctWidth>
            </wp14:sizeRelH>
            <wp14:sizeRelV relativeFrom="margin">
              <wp14:pctHeight>0</wp14:pctHeight>
            </wp14:sizeRelV>
          </wp:anchor>
        </w:drawing>
      </w:r>
      <w:r w:rsidRPr="005A727B">
        <w:rPr>
          <w:noProof/>
        </w:rPr>
        <w:drawing>
          <wp:inline distT="0" distB="0" distL="0" distR="0" wp14:anchorId="31EBCE5C" wp14:editId="69036405">
            <wp:extent cx="5140455" cy="1948069"/>
            <wp:effectExtent l="0" t="0" r="3175" b="0"/>
            <wp:docPr id="9552145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4510" name=""/>
                    <pic:cNvPicPr/>
                  </pic:nvPicPr>
                  <pic:blipFill>
                    <a:blip r:embed="rId8"/>
                    <a:stretch>
                      <a:fillRect/>
                    </a:stretch>
                  </pic:blipFill>
                  <pic:spPr>
                    <a:xfrm>
                      <a:off x="0" y="0"/>
                      <a:ext cx="5211456" cy="1974976"/>
                    </a:xfrm>
                    <a:prstGeom prst="rect">
                      <a:avLst/>
                    </a:prstGeom>
                  </pic:spPr>
                </pic:pic>
              </a:graphicData>
            </a:graphic>
          </wp:inline>
        </w:drawing>
      </w:r>
      <w:r w:rsidRPr="005A727B">
        <w:rPr>
          <w:noProof/>
        </w:rPr>
        <w:drawing>
          <wp:inline distT="0" distB="0" distL="0" distR="0" wp14:anchorId="46FDA941" wp14:editId="422104BC">
            <wp:extent cx="4532244" cy="2101759"/>
            <wp:effectExtent l="0" t="0" r="1905" b="0"/>
            <wp:docPr id="1338800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00098" name=""/>
                    <pic:cNvPicPr/>
                  </pic:nvPicPr>
                  <pic:blipFill>
                    <a:blip r:embed="rId9"/>
                    <a:stretch>
                      <a:fillRect/>
                    </a:stretch>
                  </pic:blipFill>
                  <pic:spPr>
                    <a:xfrm>
                      <a:off x="0" y="0"/>
                      <a:ext cx="4532244" cy="2101759"/>
                    </a:xfrm>
                    <a:prstGeom prst="rect">
                      <a:avLst/>
                    </a:prstGeom>
                  </pic:spPr>
                </pic:pic>
              </a:graphicData>
            </a:graphic>
          </wp:inline>
        </w:drawing>
      </w:r>
    </w:p>
    <w:p w14:paraId="58E9E904" w14:textId="365FCC89" w:rsidR="005A727B" w:rsidRDefault="005A727B"/>
    <w:p w14:paraId="4794F0AD" w14:textId="77777777" w:rsidR="009A08A8" w:rsidRDefault="009A08A8"/>
    <w:p w14:paraId="44FA5F95" w14:textId="77777777" w:rsidR="005A727B" w:rsidRPr="005A727B" w:rsidRDefault="003F4D85" w:rsidP="005A727B">
      <w:pPr>
        <w:pStyle w:val="Paragraphedeliste"/>
        <w:numPr>
          <w:ilvl w:val="0"/>
          <w:numId w:val="1"/>
        </w:numPr>
      </w:pPr>
      <w:r w:rsidRPr="003F4D85">
        <w:lastRenderedPageBreak/>
        <w:t>Identifiez le type de marché présenté dans cette situation</w:t>
      </w:r>
      <w:r w:rsidR="005A727B">
        <w:rPr>
          <w:rFonts w:ascii="Calibri" w:hAnsi="Calibri" w:cs="Calibri"/>
        </w:rPr>
        <w:t> ?</w:t>
      </w:r>
    </w:p>
    <w:p w14:paraId="1D629887" w14:textId="05BC29C8" w:rsidR="005A727B" w:rsidRDefault="00386986" w:rsidP="005A727B">
      <w:pPr>
        <w:pStyle w:val="Paragraphedeliste"/>
        <w:numPr>
          <w:ilvl w:val="0"/>
          <w:numId w:val="1"/>
        </w:numPr>
      </w:pPr>
      <w:r>
        <w:t>M</w:t>
      </w:r>
      <w:r w:rsidR="003F4D85" w:rsidRPr="003F4D85">
        <w:t>ontrez que le marché de la téléphonie mobile est devenu de plus en plus concurrentiel même si des dysfonctionnements persistent</w:t>
      </w:r>
      <w:r w:rsidR="005A727B">
        <w:t>.</w:t>
      </w:r>
    </w:p>
    <w:p w14:paraId="29A776E1" w14:textId="5E0A3E88" w:rsidR="00386986" w:rsidRDefault="003F4D85" w:rsidP="00386986">
      <w:pPr>
        <w:pStyle w:val="Paragraphedeliste"/>
        <w:numPr>
          <w:ilvl w:val="0"/>
          <w:numId w:val="1"/>
        </w:numPr>
      </w:pPr>
      <w:r w:rsidRPr="003F4D85">
        <w:t>Analysez les bienfaits de la concurrence pour le consommateur sur ce marché</w:t>
      </w:r>
    </w:p>
    <w:p w14:paraId="50AE880A" w14:textId="3237852C" w:rsidR="003F4D85" w:rsidRDefault="00386986" w:rsidP="00386986">
      <w:pPr>
        <w:pStyle w:val="Paragraphedeliste"/>
        <w:numPr>
          <w:ilvl w:val="0"/>
          <w:numId w:val="1"/>
        </w:numPr>
      </w:pPr>
      <w:r>
        <w:t>E</w:t>
      </w:r>
      <w:r w:rsidR="003F4D85" w:rsidRPr="003F4D85">
        <w:t>xpliquez comment l’entreprise Orange s’efforce de corriger des externalités négatives et parvient ainsi à créer des externalités positives</w:t>
      </w:r>
      <w:r>
        <w:rPr>
          <w:rFonts w:ascii="Calibri" w:hAnsi="Calibri" w:cs="Calibri"/>
        </w:rPr>
        <w:t>.</w:t>
      </w:r>
    </w:p>
    <w:p w14:paraId="49873342" w14:textId="77777777" w:rsidR="003F4D85" w:rsidRDefault="003F4D85"/>
    <w:sectPr w:rsidR="003F4D85" w:rsidSect="009A08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AE0BA5"/>
    <w:multiLevelType w:val="hybridMultilevel"/>
    <w:tmpl w:val="9C76EF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14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D85"/>
    <w:rsid w:val="00386986"/>
    <w:rsid w:val="003F4D85"/>
    <w:rsid w:val="004F1014"/>
    <w:rsid w:val="00582AF4"/>
    <w:rsid w:val="005A727B"/>
    <w:rsid w:val="006131B6"/>
    <w:rsid w:val="009A08A8"/>
    <w:rsid w:val="00AB07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9BCD"/>
  <w15:chartTrackingRefBased/>
  <w15:docId w15:val="{D2F1DD2C-445F-48D3-977D-6C07B215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4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F4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F4D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F4D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F4D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F4D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4D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4D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4D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4D8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F4D8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F4D8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F4D8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F4D8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F4D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4D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4D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4D85"/>
    <w:rPr>
      <w:rFonts w:eastAsiaTheme="majorEastAsia" w:cstheme="majorBidi"/>
      <w:color w:val="272727" w:themeColor="text1" w:themeTint="D8"/>
    </w:rPr>
  </w:style>
  <w:style w:type="paragraph" w:styleId="Titre">
    <w:name w:val="Title"/>
    <w:basedOn w:val="Normal"/>
    <w:next w:val="Normal"/>
    <w:link w:val="TitreCar"/>
    <w:uiPriority w:val="10"/>
    <w:qFormat/>
    <w:rsid w:val="003F4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4D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4D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4D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4D85"/>
    <w:pPr>
      <w:spacing w:before="160"/>
      <w:jc w:val="center"/>
    </w:pPr>
    <w:rPr>
      <w:i/>
      <w:iCs/>
      <w:color w:val="404040" w:themeColor="text1" w:themeTint="BF"/>
    </w:rPr>
  </w:style>
  <w:style w:type="character" w:customStyle="1" w:styleId="CitationCar">
    <w:name w:val="Citation Car"/>
    <w:basedOn w:val="Policepardfaut"/>
    <w:link w:val="Citation"/>
    <w:uiPriority w:val="29"/>
    <w:rsid w:val="003F4D85"/>
    <w:rPr>
      <w:i/>
      <w:iCs/>
      <w:color w:val="404040" w:themeColor="text1" w:themeTint="BF"/>
    </w:rPr>
  </w:style>
  <w:style w:type="paragraph" w:styleId="Paragraphedeliste">
    <w:name w:val="List Paragraph"/>
    <w:basedOn w:val="Normal"/>
    <w:uiPriority w:val="34"/>
    <w:qFormat/>
    <w:rsid w:val="003F4D85"/>
    <w:pPr>
      <w:ind w:left="720"/>
      <w:contextualSpacing/>
    </w:pPr>
  </w:style>
  <w:style w:type="character" w:styleId="Accentuationintense">
    <w:name w:val="Intense Emphasis"/>
    <w:basedOn w:val="Policepardfaut"/>
    <w:uiPriority w:val="21"/>
    <w:qFormat/>
    <w:rsid w:val="003F4D85"/>
    <w:rPr>
      <w:i/>
      <w:iCs/>
      <w:color w:val="2F5496" w:themeColor="accent1" w:themeShade="BF"/>
    </w:rPr>
  </w:style>
  <w:style w:type="paragraph" w:styleId="Citationintense">
    <w:name w:val="Intense Quote"/>
    <w:basedOn w:val="Normal"/>
    <w:next w:val="Normal"/>
    <w:link w:val="CitationintenseCar"/>
    <w:uiPriority w:val="30"/>
    <w:qFormat/>
    <w:rsid w:val="003F4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F4D85"/>
    <w:rPr>
      <w:i/>
      <w:iCs/>
      <w:color w:val="2F5496" w:themeColor="accent1" w:themeShade="BF"/>
    </w:rPr>
  </w:style>
  <w:style w:type="character" w:styleId="Rfrenceintense">
    <w:name w:val="Intense Reference"/>
    <w:basedOn w:val="Policepardfaut"/>
    <w:uiPriority w:val="32"/>
    <w:qFormat/>
    <w:rsid w:val="003F4D85"/>
    <w:rPr>
      <w:b/>
      <w:bCs/>
      <w:smallCaps/>
      <w:color w:val="2F5496" w:themeColor="accent1" w:themeShade="BF"/>
      <w:spacing w:val="5"/>
    </w:rPr>
  </w:style>
  <w:style w:type="character" w:styleId="Lienhypertexte">
    <w:name w:val="Hyperlink"/>
    <w:basedOn w:val="Policepardfaut"/>
    <w:uiPriority w:val="99"/>
    <w:unhideWhenUsed/>
    <w:rsid w:val="003F4D85"/>
    <w:rPr>
      <w:color w:val="0563C1" w:themeColor="hyperlink"/>
      <w:u w:val="single"/>
    </w:rPr>
  </w:style>
  <w:style w:type="character" w:styleId="Mentionnonrsolue">
    <w:name w:val="Unresolved Mention"/>
    <w:basedOn w:val="Policepardfaut"/>
    <w:uiPriority w:val="99"/>
    <w:semiHidden/>
    <w:unhideWhenUsed/>
    <w:rsid w:val="003F4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youtube.com/watch?v=0nIL_Wwk9WQ&amp;source_ve_path=MTc4NDI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154</Words>
  <Characters>850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Guigo</dc:creator>
  <cp:keywords/>
  <dc:description/>
  <cp:lastModifiedBy>Jean Claude GUIGO</cp:lastModifiedBy>
  <cp:revision>4</cp:revision>
  <cp:lastPrinted>2026-09-11T05:58:00Z</cp:lastPrinted>
  <dcterms:created xsi:type="dcterms:W3CDTF">2026-09-07T15:15:00Z</dcterms:created>
  <dcterms:modified xsi:type="dcterms:W3CDTF">2026-09-11T06:00:00Z</dcterms:modified>
</cp:coreProperties>
</file>