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Select table</w:t>
      </w:r>
    </w:p>
    <w:p>
      <w:r>
        <w:rPr>
          <w:color w:val="888780"/>
          <w:sz w:val="18"/>
        </w:rPr>
        <w:t>Type: handwritten note  |  Language: english  |  Confidence: Local OCR  |  Generated: 2026-04-27 11:53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DBMS</w:t>
      </w:r>
    </w:p>
    <w:p>
      <w:pPr>
        <w:pStyle w:val="Heading3"/>
      </w:pPr>
      <w:r>
        <w:t>Select table</w:t>
      </w:r>
    </w:p>
    <w:p>
      <w:pPr>
        <w:pStyle w:val="Heading2"/>
      </w:pPr>
      <w:r>
        <w:t>Content</w:t>
      </w:r>
    </w:p>
    <w:p>
      <w:r>
        <w:t>Select table</w:t>
      </w:r>
    </w:p>
    <w:p>
      <w:pPr>
        <w:pStyle w:val="Heading2"/>
      </w:pPr>
      <w:r>
        <w:t>Summary</w:t>
      </w:r>
    </w:p>
    <w:p>
      <w:r>
        <w:rPr>
          <w:i/>
        </w:rPr>
        <w:t>Detected Subject: DBMS.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Select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