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Ciass</w:t>
      </w:r>
    </w:p>
    <w:p>
      <w:r>
        <w:rPr>
          <w:color w:val="888780"/>
          <w:sz w:val="18"/>
        </w:rPr>
        <w:t>Type: handwritten note  |  Language: english  |  Confidence: Local OCR  |  Generated: 2026-04-23 16:37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General</w:t>
      </w:r>
    </w:p>
    <w:p>
      <w:pPr>
        <w:pStyle w:val="Heading3"/>
      </w:pPr>
      <w:r>
        <w:t>Ciass</w:t>
      </w:r>
    </w:p>
    <w:p>
      <w:pPr>
        <w:pStyle w:val="Heading2"/>
      </w:pPr>
      <w:r>
        <w:t>Content</w:t>
      </w:r>
    </w:p>
    <w:p>
      <w:r>
        <w:t>Ciass</w:t>
      </w:r>
    </w:p>
    <w:p>
      <w:pPr>
        <w:pStyle w:val="Heading2"/>
      </w:pPr>
      <w:r>
        <w:t>Summary</w:t>
      </w:r>
    </w:p>
    <w:p>
      <w:r>
        <w:rPr>
          <w:i/>
        </w:rPr>
        <w:t>Detected Subject: General. Extracted 1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Ciass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