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FVM</w:t>
      </w:r>
    </w:p>
    <w:p>
      <w:r>
        <w:rPr>
          <w:color w:val="888780"/>
          <w:sz w:val="18"/>
        </w:rPr>
        <w:t>Type: handwritten note  |  Language: english  |  Confidence: Local OCR  |  Generated: 2026-04-24 10:15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General</w:t>
      </w:r>
    </w:p>
    <w:p>
      <w:pPr>
        <w:pStyle w:val="Heading3"/>
      </w:pPr>
      <w:r>
        <w:t>FVM</w:t>
      </w:r>
    </w:p>
    <w:p>
      <w:pPr>
        <w:pStyle w:val="Heading2"/>
      </w:pPr>
      <w:r>
        <w:t>Content</w:t>
      </w:r>
    </w:p>
    <w:p>
      <w:r>
        <w:t>FVM</w:t>
      </w:r>
    </w:p>
    <w:p>
      <w:pPr>
        <w:pStyle w:val="Heading2"/>
      </w:pPr>
      <w:r>
        <w:t>Summary</w:t>
      </w:r>
    </w:p>
    <w:p>
      <w:r>
        <w:rPr>
          <w:i/>
        </w:rPr>
        <w:t>Detected Subject: General.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FVM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