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Jva</w:t>
      </w:r>
    </w:p>
    <w:p>
      <w:r>
        <w:rPr>
          <w:color w:val="888780"/>
          <w:sz w:val="18"/>
        </w:rPr>
        <w:t>Type: handwritten note  |  Language: english  |  Confidence: Local OCR  |  Generated: 2026-05-02 14:05</w:t>
      </w:r>
    </w:p>
    <w:p/>
    <w:p>
      <w:pPr>
        <w:pStyle w:val="Heading2"/>
      </w:pPr>
      <w:r>
        <w:t>Headings</w:t>
      </w:r>
    </w:p>
    <w:p>
      <w:pPr>
        <w:pStyle w:val="Heading3"/>
      </w:pPr>
      <w:r>
        <w:t>General</w:t>
      </w:r>
    </w:p>
    <w:p>
      <w:pPr>
        <w:pStyle w:val="Heading3"/>
      </w:pPr>
      <w:r>
        <w:t>Jva</w:t>
      </w:r>
    </w:p>
    <w:p>
      <w:pPr>
        <w:pStyle w:val="Heading2"/>
      </w:pPr>
      <w:r>
        <w:t>Content</w:t>
      </w:r>
    </w:p>
    <w:p>
      <w:r>
        <w:t>Jva</w:t>
      </w:r>
    </w:p>
    <w:p>
      <w:pPr>
        <w:pStyle w:val="Heading2"/>
      </w:pPr>
      <w:r>
        <w:t>Summary</w:t>
      </w:r>
    </w:p>
    <w:p>
      <w:r>
        <w:rPr>
          <w:i/>
        </w:rPr>
        <w:t>Detected Subject: General. Extracted 1 text blocks.</w:t>
      </w:r>
    </w:p>
    <w:p>
      <w:pPr>
        <w:pStyle w:val="Heading2"/>
      </w:pPr>
      <w:r>
        <w:t>Raw Extracted Text</w:t>
      </w:r>
    </w:p>
    <w:p>
      <w:r>
        <w:rPr>
          <w:rFonts w:ascii="Courier New" w:hAnsi="Courier New"/>
          <w:sz w:val="20"/>
        </w:rPr>
        <w:t>Jva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