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 Web Tokens for Authentication</w:t>
      </w:r>
    </w:p>
    <w:p>
      <w:r>
        <w:t>A JSON Web Token, usually called a JWT, is a compact way to represent claims between two parties. A JWT has three parts separated by dots: a header, a payload, and a signature. The header says which signing algorithm is used. The payload carries claims such as the subject, which identifies the user, and the expiry time. The signature proves that the token was issued by someone holding the secret key.</w:t>
      </w:r>
    </w:p>
    <w:p>
      <w:r>
        <w:t>The signing algorithm used in this guide is HS256, which is HMAC with SHA-256 and a shared secret. The server signs the token with its secret key and verifies incoming tokens with the same key. A token whose signature does not verify must be rejected, even if its payload looks plausible. The payload is only base64-encoded, not encrypted, so it must never contain a password or other secret.</w:t>
      </w:r>
    </w:p>
    <w:p>
      <w:r>
        <w:t>Access tokens should be short-lived. This guide uses an access token lifetime of 60 minutes. After 60 minutes the token expires and the client must obtain a new one. A separate refresh token, with a lifetime of 7 days in this guide, can be exchanged for a new access token without asking the user to log in again. Refresh tokens are stored more carefully than access tokens because their longer life makes them a more valuable target.</w:t>
      </w:r>
    </w:p>
    <w:p>
      <w:r>
        <w:t>Passwords are never stored in plain text. This guide stores passwords as bcrypt hashes with a cost factor of 12. Bcrypt is deliberately slow, which makes guessing passwords expensive for an attacker who obtains the hash database. Login attempts should also be rate limited, because even a slow hash does not help if an attacker can try unlimited passwords online.</w:t>
      </w:r>
    </w:p>
    <w:p>
      <w:r>
        <w:t>Two checks are easy to forget and expensive to miss. First, a token whose subject is not a valid user identifier must be rejected with an authentication error, not crash the server with a 500 error. Second, a user account that has been deactivated must not be able to authenticate, even with a previously valid password: the active flag must be checked on every login and on every token validation, not only at registration.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