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C944F" w14:textId="77777777" w:rsidR="00A837E6" w:rsidRDefault="00000000">
      <w:pPr>
        <w:pStyle w:val="Heading1"/>
        <w:jc w:val="center"/>
      </w:pPr>
      <w:r>
        <w:t>Proposed Solution – HealthAI</w:t>
      </w:r>
    </w:p>
    <w:p w14:paraId="5882913C" w14:textId="0541B6FE" w:rsidR="00A837E6" w:rsidRDefault="00000000">
      <w:r>
        <w:t xml:space="preserve">Date: </w:t>
      </w:r>
      <w:r w:rsidR="00F97BB1" w:rsidRPr="00F97BB1">
        <w:t>25 JUNE 2025</w:t>
      </w:r>
    </w:p>
    <w:p w14:paraId="240A9246" w14:textId="6F7D6E41" w:rsidR="00A837E6" w:rsidRDefault="00000000">
      <w:r>
        <w:t xml:space="preserve">Team ID: </w:t>
      </w:r>
      <w:r w:rsidR="000749BD" w:rsidRPr="000749BD">
        <w:t>LTVIP2025TMID31761</w:t>
      </w:r>
    </w:p>
    <w:p w14:paraId="449A5B59" w14:textId="77777777" w:rsidR="00A837E6" w:rsidRDefault="00000000">
      <w:r>
        <w:t>Project Name: HealthAI</w:t>
      </w:r>
    </w:p>
    <w:p w14:paraId="70AF4FF4" w14:textId="77777777" w:rsidR="00A837E6" w:rsidRDefault="00000000">
      <w:r>
        <w:t>Maximum Marks: 2</w:t>
      </w:r>
    </w:p>
    <w:p w14:paraId="109B2FB1" w14:textId="77777777" w:rsidR="00A837E6" w:rsidRDefault="00000000">
      <w:pPr>
        <w:pStyle w:val="Heading2"/>
      </w:pPr>
      <w:r>
        <w:t>Problem Statement</w:t>
      </w:r>
    </w:p>
    <w:p w14:paraId="2C814A15" w14:textId="77777777" w:rsidR="00A837E6" w:rsidRDefault="00000000">
      <w:r>
        <w:t>Millions of individuals face difficulty accessing reliable, timely, and personalized healthcare advice for minor symptoms and general health inquiries, often lacking the time or resources for regular doctor consultations. Existing online resources can be overwhelming, confusing, or lack personalized context, leading to anxiety and delayed health management.</w:t>
      </w:r>
    </w:p>
    <w:p w14:paraId="7703C49E" w14:textId="77777777" w:rsidR="00A837E6" w:rsidRDefault="00000000">
      <w:pPr>
        <w:pStyle w:val="Heading2"/>
      </w:pPr>
      <w:r>
        <w:t>Idea / Solution Description</w:t>
      </w:r>
    </w:p>
    <w:p w14:paraId="669ADC0E" w14:textId="77777777" w:rsidR="00A837E6" w:rsidRDefault="00000000">
      <w:r>
        <w:t>HealthAI is a multifunctional, AI-powered healthcare assistant designed to bridge the gap in accessible health guidance. It is currently built using Streamlit for a responsive UI and leverages the Google Gemini API to simulate advanced AI functionalities, with a clear roadmap for integration with IBM Granite-13B-instruct-v2 via IBM Watson Machine Learning.</w:t>
      </w:r>
    </w:p>
    <w:p w14:paraId="5DF8EC43" w14:textId="77777777" w:rsidR="00A837E6" w:rsidRDefault="00000000">
      <w:r>
        <w:t>Key features include:</w:t>
      </w:r>
    </w:p>
    <w:p w14:paraId="318CA4C0" w14:textId="77777777" w:rsidR="00A837E6" w:rsidRDefault="00000000">
      <w:pPr>
        <w:pStyle w:val="ListBullet"/>
      </w:pPr>
      <w:r>
        <w:t>Patient Chat: A conversational interface for general health Q&amp;A and preliminary symptom assessment.</w:t>
      </w:r>
    </w:p>
    <w:p w14:paraId="7B992E7E" w14:textId="77777777" w:rsidR="00A837E6" w:rsidRDefault="00000000">
      <w:pPr>
        <w:pStyle w:val="ListBullet"/>
      </w:pPr>
      <w:r>
        <w:t>Disease Prediction Engine: An intelligent module that predicts potential health conditions based on user-inputted symptoms and patient profile data.</w:t>
      </w:r>
    </w:p>
    <w:p w14:paraId="3E998252" w14:textId="77777777" w:rsidR="00A837E6" w:rsidRDefault="00000000">
      <w:pPr>
        <w:pStyle w:val="ListBullet"/>
      </w:pPr>
      <w:r>
        <w:t>Personalized Treatment Plans: A generative AI component that provides tailored recommendations for managing specific medical conditions.</w:t>
      </w:r>
    </w:p>
    <w:p w14:paraId="22296905" w14:textId="77777777" w:rsidR="00A837E6" w:rsidRDefault="00000000">
      <w:pPr>
        <w:pStyle w:val="ListBullet"/>
      </w:pPr>
      <w:r>
        <w:t>Health Analytics Dashboard: An interactive visual dashboard displaying key health metrics and trends, offering data-driven insights.</w:t>
      </w:r>
    </w:p>
    <w:p w14:paraId="29AEA781" w14:textId="77777777" w:rsidR="00A837E6" w:rsidRDefault="00000000">
      <w:pPr>
        <w:pStyle w:val="ListBullet"/>
      </w:pPr>
      <w:r>
        <w:t>Responsive UI: Designed for optimal viewing and interaction across various devices.</w:t>
      </w:r>
    </w:p>
    <w:p w14:paraId="2C5CCCAB" w14:textId="77777777" w:rsidR="00A837E6" w:rsidRDefault="00000000">
      <w:pPr>
        <w:pStyle w:val="ListBullet"/>
      </w:pPr>
      <w:r>
        <w:t>Session State Handling: Ensures continuity of chat and profile history within an active user session.</w:t>
      </w:r>
    </w:p>
    <w:p w14:paraId="7F247690" w14:textId="77777777" w:rsidR="00A837E6" w:rsidRDefault="00000000">
      <w:r>
        <w:t>The system is developed with a focus on delivering secure, performance-tested backend components and a user-friendly frontend.</w:t>
      </w:r>
    </w:p>
    <w:p w14:paraId="34E5663A" w14:textId="77777777" w:rsidR="00A837E6" w:rsidRDefault="00000000">
      <w:pPr>
        <w:pStyle w:val="Heading2"/>
      </w:pPr>
      <w:r>
        <w:t>Novelty / Uniqueness</w:t>
      </w:r>
    </w:p>
    <w:p w14:paraId="5F8F98E8" w14:textId="77777777" w:rsidR="00A837E6" w:rsidRDefault="00000000">
      <w:pPr>
        <w:pStyle w:val="ListBullet"/>
      </w:pPr>
      <w:r>
        <w:t>Multi-functional AI Services in a Single Interface: Consolidates diverse AI-driven healthcare functionalities (chat, prediction, treatment plans, analytics) into one cohesive Streamlit application.</w:t>
      </w:r>
    </w:p>
    <w:p w14:paraId="22E9F452" w14:textId="77777777" w:rsidR="00A837E6" w:rsidRDefault="00000000">
      <w:pPr>
        <w:pStyle w:val="ListBullet"/>
      </w:pPr>
      <w:r>
        <w:lastRenderedPageBreak/>
        <w:t>Leveraging Cutting-Edge AI: Employs advanced Generative AI models (currently Google Gemini, targeting IBM Granite-13B-instruct-v2) for sophisticated medical insights and personalized content generation.</w:t>
      </w:r>
    </w:p>
    <w:p w14:paraId="044EA0D2" w14:textId="77777777" w:rsidR="00A837E6" w:rsidRDefault="00000000">
      <w:pPr>
        <w:pStyle w:val="ListBullet"/>
      </w:pPr>
      <w:r>
        <w:t>Interactive Health Visualization: Provides real-time, interactive data visualization through Plotly, transforming raw health metrics into understandable trends.</w:t>
      </w:r>
    </w:p>
    <w:p w14:paraId="577C4026" w14:textId="77777777" w:rsidR="00A837E6" w:rsidRDefault="00000000">
      <w:pPr>
        <w:pStyle w:val="ListBullet"/>
      </w:pPr>
      <w:r>
        <w:t>Modular and Adaptable Architecture: Designed with a modular backend and decoupled UI, allowing for easy integration of new AI models, data sources, and future features.</w:t>
      </w:r>
    </w:p>
    <w:p w14:paraId="54B5E3EB" w14:textId="77777777" w:rsidR="00A837E6" w:rsidRDefault="00000000">
      <w:pPr>
        <w:pStyle w:val="ListBullet"/>
      </w:pPr>
      <w:r>
        <w:t>Designed for User Empowerment and Privacy: Focuses on providing actionable, understandable advice to empower users while being built with a foundation for data privacy and security.</w:t>
      </w:r>
    </w:p>
    <w:p w14:paraId="60F5A0B6" w14:textId="77777777" w:rsidR="00A837E6" w:rsidRDefault="00000000">
      <w:pPr>
        <w:pStyle w:val="Heading2"/>
      </w:pPr>
      <w:r>
        <w:t>Social Impact / Customer Satisfaction</w:t>
      </w:r>
    </w:p>
    <w:p w14:paraId="4A234700" w14:textId="77777777" w:rsidR="00A837E6" w:rsidRDefault="00000000">
      <w:pPr>
        <w:pStyle w:val="ListBullet"/>
      </w:pPr>
      <w:r>
        <w:t>Promotes Early Health Awareness: Enables individuals to proactively understand minor symptoms and make timely decisions about seeking professional care.</w:t>
      </w:r>
    </w:p>
    <w:p w14:paraId="46679F85" w14:textId="77777777" w:rsidR="00A837E6" w:rsidRDefault="00000000">
      <w:pPr>
        <w:pStyle w:val="ListBullet"/>
      </w:pPr>
      <w:r>
        <w:t>Supports Proactive Wellness: Offers AI-driven recommendations that encourage healthy lifestyle choices and adherence to treatment plans for better long-term health.</w:t>
      </w:r>
    </w:p>
    <w:p w14:paraId="105F86F6" w14:textId="77777777" w:rsidR="00A837E6" w:rsidRDefault="00000000">
      <w:pPr>
        <w:pStyle w:val="ListBullet"/>
      </w:pPr>
      <w:r>
        <w:t>Enhances Digital Health Literacy: Provides clear, accessible explanations of medical information, empowering users with knowledge.</w:t>
      </w:r>
    </w:p>
    <w:p w14:paraId="3BC95672" w14:textId="77777777" w:rsidR="00A837E6" w:rsidRDefault="00000000">
      <w:pPr>
        <w:pStyle w:val="ListBullet"/>
      </w:pPr>
      <w:r>
        <w:t>Ensures Accessible Guidance: Offers a convenient, always-available resource for health questions, reducing barriers to initial health information access.</w:t>
      </w:r>
    </w:p>
    <w:p w14:paraId="36062D67" w14:textId="77777777" w:rsidR="00A837E6" w:rsidRDefault="00000000">
      <w:pPr>
        <w:pStyle w:val="ListBullet"/>
      </w:pPr>
      <w:r>
        <w:t>Encourages User Engagement: The interactive dashboard and personalized feedback loop foster user participation in managing their health.</w:t>
      </w:r>
    </w:p>
    <w:p w14:paraId="2608A807" w14:textId="77777777" w:rsidR="00A837E6" w:rsidRDefault="00000000">
      <w:pPr>
        <w:pStyle w:val="Heading2"/>
      </w:pPr>
      <w:r>
        <w:t>Business Model (Revenue Model)</w:t>
      </w:r>
    </w:p>
    <w:p w14:paraId="3522E5B1" w14:textId="77777777" w:rsidR="00A837E6" w:rsidRDefault="00000000">
      <w:r>
        <w:t>While currently a prototype, HealthAI can be monetized through:</w:t>
      </w:r>
    </w:p>
    <w:p w14:paraId="16D28647" w14:textId="77777777" w:rsidR="00A837E6" w:rsidRDefault="00000000">
      <w:pPr>
        <w:pStyle w:val="ListBullet"/>
      </w:pPr>
      <w:r>
        <w:t>Freemium Model: Basic Q&amp;A and limited analytics features offered for free, with premium features (e.g., advanced analytics, deeper personalized plans, specialist referrals) available via subscription.</w:t>
      </w:r>
    </w:p>
    <w:p w14:paraId="25761681" w14:textId="77777777" w:rsidR="00A837E6" w:rsidRDefault="00000000">
      <w:pPr>
        <w:pStyle w:val="ListBullet"/>
      </w:pPr>
      <w:r>
        <w:t>B2B Integration: Licensing the AI modules to healthcare providers, clinics, or telemedicine platforms for integration into their existing systems.</w:t>
      </w:r>
    </w:p>
    <w:p w14:paraId="3E4A1BFE" w14:textId="77777777" w:rsidR="00A837E6" w:rsidRDefault="00000000">
      <w:pPr>
        <w:pStyle w:val="ListBullet"/>
      </w:pPr>
      <w:r>
        <w:t>Data Partnerships: (With strict privacy compliance and anonymization) Collaborating with research institutions or public health organizations for aggregated, anonymized health trend data analysis.</w:t>
      </w:r>
    </w:p>
    <w:p w14:paraId="3C20C3E7" w14:textId="77777777" w:rsidR="00A837E6" w:rsidRDefault="00000000">
      <w:pPr>
        <w:pStyle w:val="Heading2"/>
      </w:pPr>
      <w:r>
        <w:t>Scalability of the Solution</w:t>
      </w:r>
    </w:p>
    <w:p w14:paraId="50084C95" w14:textId="77777777" w:rsidR="00A837E6" w:rsidRDefault="00000000">
      <w:pPr>
        <w:pStyle w:val="ListBullet"/>
      </w:pPr>
      <w:r>
        <w:t>Model Extensibility: The architecture is designed to seamlessly integrate new and more specialized AI models or language models as they become available (e.g., full transition to IBM Granite).</w:t>
      </w:r>
    </w:p>
    <w:p w14:paraId="696EDDE6" w14:textId="77777777" w:rsidR="00A837E6" w:rsidRDefault="00000000">
      <w:pPr>
        <w:pStyle w:val="ListBullet"/>
      </w:pPr>
      <w:r>
        <w:t>Cloud Deployment: The Streamlit application can be easily deployed to cloud platforms (e.g., Streamlit Cloud, IBM Cloud, AWS, Azure), enabling global accessibility and scalability to handle a large user base.</w:t>
      </w:r>
    </w:p>
    <w:p w14:paraId="5D439E5D" w14:textId="77777777" w:rsidR="00A837E6" w:rsidRDefault="00000000">
      <w:pPr>
        <w:pStyle w:val="ListBullet"/>
      </w:pPr>
      <w:r>
        <w:lastRenderedPageBreak/>
        <w:t>Decoupled UI/Backend: The separation allows for independent scaling of the frontend (Streamlit) and backend AI services (Gemini/IBM Watson ML), improving performance and maintainability.</w:t>
      </w:r>
    </w:p>
    <w:p w14:paraId="061F3F83" w14:textId="77777777" w:rsidR="00A837E6" w:rsidRDefault="00000000">
      <w:pPr>
        <w:pStyle w:val="ListBullet"/>
      </w:pPr>
      <w:r>
        <w:t>API-Ready Expansion: The modular design facilitates future integration with external services like wearable devices for real-time data input, advanced diagnostic tools, or integration with Electronic Health Records (EHR) systems (with appropriate security and compliance).</w:t>
      </w:r>
    </w:p>
    <w:p w14:paraId="77D44360" w14:textId="77777777" w:rsidR="00A837E6" w:rsidRDefault="00000000">
      <w:pPr>
        <w:pStyle w:val="Heading2"/>
      </w:pPr>
      <w:r>
        <w:t>Conclusion</w:t>
      </w:r>
    </w:p>
    <w:p w14:paraId="2529C252" w14:textId="77777777" w:rsidR="00A837E6" w:rsidRDefault="00000000">
      <w:r>
        <w:t>HealthAI combines conversational AI with medical intelligence in a privacy-conscious, scalable platform that empowers individuals to take a more active role in managing their health. By providing accessible, personalized, and actionable health guidance, HealthAI aims to improve health outcomes and enhance the overall digital healthcare experience.</w:t>
      </w:r>
    </w:p>
    <w:sectPr w:rsidR="00A837E6" w:rsidSect="00F97BB1">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409592">
    <w:abstractNumId w:val="8"/>
  </w:num>
  <w:num w:numId="2" w16cid:durableId="419984499">
    <w:abstractNumId w:val="6"/>
  </w:num>
  <w:num w:numId="3" w16cid:durableId="1320572692">
    <w:abstractNumId w:val="5"/>
  </w:num>
  <w:num w:numId="4" w16cid:durableId="1400909226">
    <w:abstractNumId w:val="4"/>
  </w:num>
  <w:num w:numId="5" w16cid:durableId="1732341649">
    <w:abstractNumId w:val="7"/>
  </w:num>
  <w:num w:numId="6" w16cid:durableId="825366065">
    <w:abstractNumId w:val="3"/>
  </w:num>
  <w:num w:numId="7" w16cid:durableId="1716546191">
    <w:abstractNumId w:val="2"/>
  </w:num>
  <w:num w:numId="8" w16cid:durableId="1412392303">
    <w:abstractNumId w:val="1"/>
  </w:num>
  <w:num w:numId="9" w16cid:durableId="82866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9BD"/>
    <w:rsid w:val="0015074B"/>
    <w:rsid w:val="0029639D"/>
    <w:rsid w:val="002C4085"/>
    <w:rsid w:val="00326F90"/>
    <w:rsid w:val="003D0724"/>
    <w:rsid w:val="003D7EA0"/>
    <w:rsid w:val="00A837E6"/>
    <w:rsid w:val="00AA1D8D"/>
    <w:rsid w:val="00B47730"/>
    <w:rsid w:val="00CB0664"/>
    <w:rsid w:val="00F97BB1"/>
    <w:rsid w:val="00FC693F"/>
    <w:rsid w:val="00FD2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C1FE5"/>
  <w14:defaultImageDpi w14:val="300"/>
  <w15:docId w15:val="{71CD07CC-6737-4D0C-85F2-AAF1940E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2025-06-27T15:10:00Z</dcterms:modified>
  <cp:category/>
</cp:coreProperties>
</file>