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3B" w:rsidRPr="00F70C3B" w:rsidRDefault="00F70C3B" w:rsidP="00F70C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0" w:after="450" w:line="648" w:lineRule="atLeast"/>
        <w:outlineLvl w:val="1"/>
        <w:rPr>
          <w:rFonts w:ascii="Arial" w:eastAsia="Times New Roman" w:hAnsi="Arial" w:cs="Arial"/>
          <w:b/>
          <w:bCs/>
          <w:color w:val="314259"/>
          <w:sz w:val="54"/>
          <w:szCs w:val="54"/>
          <w:lang w:eastAsia="en-IN"/>
        </w:rPr>
      </w:pPr>
      <w:r w:rsidRPr="00F70C3B">
        <w:rPr>
          <w:rFonts w:ascii="Arial" w:eastAsia="Times New Roman" w:hAnsi="Arial" w:cs="Arial"/>
          <w:b/>
          <w:bCs/>
          <w:color w:val="314259"/>
          <w:sz w:val="54"/>
          <w:szCs w:val="54"/>
          <w:bdr w:val="single" w:sz="2" w:space="0" w:color="E5E7EB" w:frame="1"/>
          <w:lang w:eastAsia="en-IN"/>
        </w:rPr>
        <w:t>Requirements for Registration of a Public Limited Company</w:t>
      </w:r>
    </w:p>
    <w:p w:rsidR="00F70C3B" w:rsidRPr="00F70C3B" w:rsidRDefault="00F70C3B" w:rsidP="00F70C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480" w:lineRule="atLeast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There are various rules and regulations prescribed under the Act for the formation of a public limited company.  Here is what you should keep in mind when registering a public limited company: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Minimum 7 shareholders are required to form a public limited company.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Minimum of 3 directors is required to form a public limited company.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 xml:space="preserve">A minimum authorised share capital of </w:t>
      </w:r>
      <w:proofErr w:type="spellStart"/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Rs</w:t>
      </w:r>
      <w:proofErr w:type="spellEnd"/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. 1 lakh is required.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hyperlink r:id="rId6" w:tgtFrame="_blank" w:history="1">
        <w:r w:rsidRPr="00F70C3B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en-IN"/>
          </w:rPr>
          <w:t>Digital Signature Certificate</w:t>
        </w:r>
      </w:hyperlink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 (DSC) of one of the directors is needed while submitting self-attested copies of identity and address proof.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Directors of the proposed company will need a </w:t>
      </w:r>
      <w:hyperlink r:id="rId7" w:tgtFrame="_blank" w:history="1">
        <w:r w:rsidRPr="00F70C3B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en-IN"/>
          </w:rPr>
          <w:t>Director Identification Number</w:t>
        </w:r>
      </w:hyperlink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 (DIN).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The name of the company must be as per the provision of the Company Act and Rules.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Documents like the </w:t>
      </w:r>
      <w:hyperlink r:id="rId8" w:tgtFrame="_blank" w:history="1">
        <w:r w:rsidRPr="00F70C3B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en-IN"/>
          </w:rPr>
          <w:t>Memorandum of Association (MOA)</w:t>
        </w:r>
      </w:hyperlink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, </w:t>
      </w:r>
      <w:hyperlink r:id="rId9" w:tgtFrame="_blank" w:history="1">
        <w:r w:rsidRPr="00F70C3B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en-IN"/>
          </w:rPr>
          <w:t>Articles of Association (AOA)</w:t>
        </w:r>
      </w:hyperlink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 and duly filled Form DIR - 12 is needed.</w:t>
      </w:r>
    </w:p>
    <w:p w:rsidR="00F70C3B" w:rsidRPr="00F70C3B" w:rsidRDefault="00F70C3B" w:rsidP="00F70C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50" w:after="150" w:line="480" w:lineRule="atLeast"/>
        <w:ind w:left="300" w:right="300"/>
        <w:rPr>
          <w:rFonts w:ascii="Arial" w:eastAsia="Times New Roman" w:hAnsi="Arial" w:cs="Arial"/>
          <w:color w:val="314259"/>
          <w:sz w:val="27"/>
          <w:szCs w:val="27"/>
          <w:lang w:eastAsia="en-IN"/>
        </w:rPr>
      </w:pPr>
      <w:r w:rsidRPr="00F70C3B">
        <w:rPr>
          <w:rFonts w:ascii="Arial" w:eastAsia="Times New Roman" w:hAnsi="Arial" w:cs="Arial"/>
          <w:color w:val="314259"/>
          <w:sz w:val="27"/>
          <w:szCs w:val="27"/>
          <w:lang w:eastAsia="en-IN"/>
        </w:rPr>
        <w:t>Payment of the prescribed registration fees to the ROC is required.</w:t>
      </w:r>
    </w:p>
    <w:p w:rsidR="001B05AF" w:rsidRDefault="001B05AF">
      <w:bookmarkStart w:id="0" w:name="_GoBack"/>
      <w:bookmarkEnd w:id="0"/>
    </w:p>
    <w:sectPr w:rsidR="001B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61B0A"/>
    <w:multiLevelType w:val="multilevel"/>
    <w:tmpl w:val="22B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3B"/>
    <w:rsid w:val="001B05AF"/>
    <w:rsid w:val="00F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C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70C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0C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C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70C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0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rtax.in/s/memorandum-of-association-mo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eartax.in/s/obtain-din-director-identification-number-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eartax.in/s/digital-signature-certificate-get-ds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eartax.in/s/articles-association-aoa-format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pawar</dc:creator>
  <cp:lastModifiedBy>pratik pawar</cp:lastModifiedBy>
  <cp:revision>1</cp:revision>
  <cp:lastPrinted>2023-11-21T06:01:00Z</cp:lastPrinted>
  <dcterms:created xsi:type="dcterms:W3CDTF">2023-11-21T06:01:00Z</dcterms:created>
  <dcterms:modified xsi:type="dcterms:W3CDTF">2023-11-21T06:03:00Z</dcterms:modified>
</cp:coreProperties>
</file>