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wl28xn6cz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EIGO — FINANCIAL NERVOUS SYSTEM ARCHITECTURE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cejtnr80l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INTRODUCTION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ha6m5i8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EIGO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EIGO (Evolutionary Intelligence for Global Optimization) is a multi-layer financial instability engine.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try to predict stock prices.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measures: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Structural fragility in financial markets</w:t>
        <w:br w:type="textWrapping"/>
        <w:t xml:space="preserve"> • Contagion across assets and regions</w:t>
        <w:br w:type="textWrapping"/>
        <w:t xml:space="preserve"> • Capital survival under uncertainty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think of EIGO as a financial nervous system.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the human nervous system detects pressure and danger, EIGO detects financial stress, instability, and contagion.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ps6aytqb6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CORE PHILOSOPHY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fmiiphsbk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TRADITIONAL RISK DASHBOARDS ARE NOT ENOUGH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financial dashboards measure: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Volatility</w:t>
        <w:br w:type="textWrapping"/>
        <w:t xml:space="preserve"> • Returns</w:t>
        <w:br w:type="textWrapping"/>
        <w:t xml:space="preserve"> • Drawdowns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financial crises usually happen because of deeper structural issues such as: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Correlation compression</w:t>
        <w:br w:type="textWrapping"/>
        <w:t xml:space="preserve"> • Credit stress</w:t>
        <w:br w:type="textWrapping"/>
        <w:t xml:space="preserve"> • Regime shifts</w:t>
        <w:br w:type="textWrapping"/>
        <w:t xml:space="preserve"> • Shock propagation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EIGO focuses on modeling the structure of the system rather than predicting price direction.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tv4vg6g7d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SYSTEM FLOW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9ckqiq4ns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FLOW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Data</w:t>
        <w:br w:type="textWrapping"/>
        <w:t xml:space="preserve"> → Data Cleaning</w:t>
        <w:br w:type="textWrapping"/>
        <w:t xml:space="preserve"> → Return Computation</w:t>
        <w:br w:type="textWrapping"/>
        <w:t xml:space="preserve"> → Structural Fragility Modeling</w:t>
        <w:br w:type="textWrapping"/>
        <w:t xml:space="preserve"> → Regime Detection</w:t>
        <w:br w:type="textWrapping"/>
        <w:t xml:space="preserve"> → Contagion Modeling</w:t>
        <w:br w:type="textWrapping"/>
        <w:t xml:space="preserve"> → Global Instability Index</w:t>
        <w:br w:type="textWrapping"/>
        <w:t xml:space="preserve"> → Digital Twin Simulation</w:t>
        <w:br w:type="textWrapping"/>
        <w:t xml:space="preserve"> → Executive Risk Output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builds on the previous one.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9n0isg6zu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MODULE ARCHITECTURE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or2s1jwuo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prepare financial data.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Download historical market data</w:t>
        <w:br w:type="textWrapping"/>
        <w:t xml:space="preserve"> • Clean missing values</w:t>
        <w:br w:type="textWrapping"/>
        <w:t xml:space="preserve"> • Compute daily returns</w:t>
        <w:br w:type="textWrapping"/>
        <w:t xml:space="preserve"> • Organize cross-asset structure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COVERED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 equities</w:t>
        <w:br w:type="textWrapping"/>
        <w:t xml:space="preserve"> • India equities</w:t>
        <w:br w:type="textWrapping"/>
        <w:t xml:space="preserve"> • European indices</w:t>
        <w:br w:type="textWrapping"/>
        <w:t xml:space="preserve"> • Asian indices</w:t>
        <w:br w:type="textWrapping"/>
        <w:t xml:space="preserve"> • Emerging markets ETF</w:t>
        <w:br w:type="textWrapping"/>
        <w:t xml:space="preserve"> • Gold and oil</w:t>
        <w:br w:type="textWrapping"/>
        <w:t xml:space="preserve"> • High yield credit</w:t>
        <w:br w:type="textWrapping"/>
        <w:t xml:space="preserve"> • Investment grade credit</w:t>
        <w:br w:type="textWrapping"/>
        <w:t xml:space="preserve"> • Volatility index</w:t>
        <w:br w:type="textWrapping"/>
        <w:t xml:space="preserve"> • US 10-year yield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acts as the sensory input system.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agedisdlr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 RISK ENGINE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systemic fragility.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VOLATILITY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unstable asset returns are.</w:t>
        <w:br w:type="textWrapping"/>
        <w:t xml:space="preserve"> Higher volatility means higher stress.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COMPRESSION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strongly assets move together.</w:t>
        <w:br w:type="textWrapping"/>
        <w:t xml:space="preserve"> When everything moves together, diversification weakens.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STRESS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using High Yield versus Investment Grade credit instruments.</w:t>
        <w:br w:type="textWrapping"/>
        <w:t xml:space="preserve"> Widening spreads indicate rising systemic fear.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Fragility is standardized and normalized to a 0–100 scale.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score means higher structural stress.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aw7ffvx3o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REGIME DETECTION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the financial system into structural states.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REGIME TYPES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Stable</w:t>
        <w:br w:type="textWrapping"/>
        <w:t xml:space="preserve"> • Compression</w:t>
        <w:br w:type="textWrapping"/>
        <w:t xml:space="preserve"> • Elevated</w:t>
        <w:br w:type="textWrapping"/>
        <w:t xml:space="preserve"> • Fragile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METHOD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Fragility level</w:t>
        <w:br w:type="textWrapping"/>
        <w:t xml:space="preserve"> • Fragility momentum (rate of change)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transition matrix estimates the probability of moving between regimes.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early detection of systemic pressure and possible fracture.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r1kikv5t9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CONTAGION AND REGIONAL MODELING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how financial stress spreads.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ASSET-LEVEL CONTAGION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correlation networks</w:t>
        <w:br w:type="textWrapping"/>
        <w:t xml:space="preserve"> • Simulate shock propagation</w:t>
        <w:br w:type="textWrapping"/>
        <w:t xml:space="preserve"> • Measure cascade strength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STRESS GRID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Compute fragility for major global regions</w:t>
        <w:br w:type="textWrapping"/>
        <w:t xml:space="preserve"> • Identify dominant stress region</w:t>
        <w:br w:type="textWrapping"/>
        <w:t xml:space="preserve"> • Measure cross-region connectivity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captures systemic propagation behavior.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508kcdjaw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INSTABILITY INDEX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multiple risk dimensions into one unified instability score between 0 and 1.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Structural fragility</w:t>
        <w:br w:type="textWrapping"/>
        <w:t xml:space="preserve"> • Regime fracture probability</w:t>
        <w:br w:type="textWrapping"/>
        <w:t xml:space="preserve"> • Contagion amplification</w:t>
        <w:br w:type="textWrapping"/>
        <w:t xml:space="preserve"> • Regional connectivity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0.3 → Stable</w:t>
        <w:br w:type="textWrapping"/>
        <w:t xml:space="preserve"> 0.3 to 0.6 → Elevated</w:t>
        <w:br w:type="textWrapping"/>
        <w:t xml:space="preserve"> Above 0.6 → High Instability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single, interpretable system-wide risk metric.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3056chi9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SIMULATION ENGINE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systemic risk into capital impact.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 CARLO CAPITAL SURVIVAL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thousands of possible return paths.</w:t>
        <w:br w:type="textWrapping"/>
        <w:t xml:space="preserve"> Estimate survival probabilities at defined thresholds.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TWIN MODELING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how personal capital behaves under current systemic instability.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instability increases simulated volatility and uncertainty.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8d0fq4uov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DESIGN PRINCIPLES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MODELING OVER PRICE PREDICTION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models financial structure, not short-term price direction.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PROBABILISTIC SIMULATION OVER DETERMINISTIC FORECASTING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Uncertainty is modeled using simulation instead of fixed predictions.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 ARCHITECTURE OVER MONOLITHIC SCRIPTING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is cleanly separated for scalability and clarity.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9rpmesk4l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WHY THIS ARCHITECTURE MATTERS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EIGO demonstrates: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Quantitative reasoning</w:t>
        <w:br w:type="textWrapping"/>
        <w:t xml:space="preserve"> • Risk modeling capability</w:t>
        <w:br w:type="textWrapping"/>
        <w:t xml:space="preserve"> • Systems thinking</w:t>
        <w:br w:type="textWrapping"/>
        <w:t xml:space="preserve"> • Contagion analysis</w:t>
        <w:br w:type="textWrapping"/>
        <w:t xml:space="preserve"> • Probabilistic simulation design</w:t>
        <w:br w:type="textWrapping"/>
        <w:t xml:space="preserve"> • Clean modular engineering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dashboard.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prototype financial nervous system.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