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r5w4g99pv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EIGO — VALIDATION AND ROBUSTNESS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x4rlxxzjvr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I. PURPOSE OF VALIDATION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ensures that the system: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Runs without errors</w:t>
        <w:br w:type="textWrapping"/>
        <w:t xml:space="preserve"> • Produces stable outputs</w:t>
        <w:br w:type="textWrapping"/>
        <w:t xml:space="preserve"> • Responds logically to shocks</w:t>
        <w:br w:type="textWrapping"/>
        <w:t xml:space="preserve"> • Does not generate unrealistic results</w:t>
        <w:br w:type="textWrapping"/>
        <w:t xml:space="preserve"> • Remains numerically bounded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financial engine is not complete without validation.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9tivprvsf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II. COLD START VALIDATION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the system runs correctly from zero state.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runtime was restarted.</w:t>
        <w:br w:type="textWrapping"/>
        <w:t xml:space="preserve"> All cells were executed using “Run All”.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No execution errors</w:t>
        <w:br w:type="textWrapping"/>
        <w:t xml:space="preserve"> • No missing variable dependencies</w:t>
        <w:br w:type="textWrapping"/>
        <w:t xml:space="preserve"> • All outputs generated successfully</w:t>
        <w:br w:type="textWrapping"/>
        <w:t xml:space="preserve"> • Final summary produced consistent values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cold-start safe.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confirms proper architectural ordering and dependency management.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6618efeu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III. NUMERICAL STABILITY TEST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all outputs remain within logical bounds.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 PERFORMED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Global Instability Index remains between 0 and 1</w:t>
        <w:br w:type="textWrapping"/>
        <w:t xml:space="preserve"> • Adaptive Instability remains between 0 and 1</w:t>
        <w:br w:type="textWrapping"/>
        <w:t xml:space="preserve"> • Survival probabilities remain between 0 and 1</w:t>
        <w:br w:type="textWrapping"/>
        <w:t xml:space="preserve"> • No negative capital outputs</w:t>
        <w:br w:type="textWrapping"/>
        <w:t xml:space="preserve"> • No infinite or undefined values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outputs remained within expected bounds.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engine is numerically stable.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3xabrm8cm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IV. MONTE CARLO DISTRIBUTION VALIDATION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that simulation outputs follow realistic distribution behavior.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Thousands of simulations were run.</w:t>
        <w:br w:type="textWrapping"/>
        <w:t xml:space="preserve"> End capital values were plotted as a histogram.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BEHAVIOR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Bell-shaped distribution</w:t>
        <w:br w:type="textWrapping"/>
        <w:t xml:space="preserve"> • Reasonable spread</w:t>
        <w:br w:type="textWrapping"/>
        <w:t xml:space="preserve"> • No extreme spikes</w:t>
        <w:br w:type="textWrapping"/>
        <w:t xml:space="preserve"> • No degenerate flat line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distribution was smooth and statistically consistent.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Monte Carlo engine behaves realistically.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4t9vkq8mu9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V. SENSITIVITY TESTING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the system responds proportionally to small changes.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fragility shocks were injected.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BEHAVIOR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Instability increases gradually</w:t>
        <w:br w:type="textWrapping"/>
        <w:t xml:space="preserve"> • No sudden explosion</w:t>
        <w:br w:type="textWrapping"/>
        <w:t xml:space="preserve"> • No unrealistic jump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Instability increased in a controlled manner.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well-scaled and stable under minor perturbations.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40591krdbsn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VI. EXTREME SHOCK TEST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system robustness under extreme stress.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fragility shock was injected manually.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BEHAVIOR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Instability increases significantly</w:t>
        <w:br w:type="textWrapping"/>
        <w:t xml:space="preserve"> • Survival probabilities decrease</w:t>
        <w:br w:type="textWrapping"/>
        <w:t xml:space="preserve"> • Outputs remain bounded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reacted logically.</w:t>
        <w:br w:type="textWrapping"/>
        <w:t xml:space="preserve"> No crash.</w:t>
        <w:br w:type="textWrapping"/>
        <w:t xml:space="preserve"> No instability overflow.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engine handles extreme scenarios safely.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za2yox0zez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VII. REGIME CONSISTENCY CHECK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regime classification aligns with fragility levels.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fragility score with regime labels.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BEHAVIOR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Low fragility → Stable regime</w:t>
        <w:br w:type="textWrapping"/>
        <w:t xml:space="preserve"> • Rising fragility → Compression</w:t>
        <w:br w:type="textWrapping"/>
        <w:t xml:space="preserve"> • High fragility → Elevated or Fragile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Regime labels aligned with fragility magnitude.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Clustering logic is coherent.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wxivnp6rd0b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VIII. CONTAGION NETWORK VALIDATION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contagion metrics behave logically.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Observe network density during stable periods</w:t>
        <w:br w:type="textWrapping"/>
        <w:t xml:space="preserve"> • Compare with high-volatility periods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BEHAVIOR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Low density during stable markets</w:t>
        <w:br w:type="textWrapping"/>
        <w:t xml:space="preserve"> • Higher density during stress periods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Contagion strength increased during elevated stress.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Network modeling captures systemic coupling correctly.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qsl6doxg47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IX. LIMITATIONS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system is perfect.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limitations include: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Uses historical correlations</w:t>
        <w:br w:type="textWrapping"/>
        <w:t xml:space="preserve"> • Assumes normal distribution in Monte Carlo</w:t>
        <w:br w:type="textWrapping"/>
        <w:t xml:space="preserve"> • Does not model fat-tail events explicitly</w:t>
        <w:br w:type="textWrapping"/>
        <w:t xml:space="preserve"> • No intraday modeling</w:t>
        <w:br w:type="textWrapping"/>
        <w:t xml:space="preserve"> • No real-time streaming data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improvements may include: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Regime-switching volatility models</w:t>
        <w:br w:type="textWrapping"/>
        <w:t xml:space="preserve"> • Heavy-tailed distribution simulation</w:t>
        <w:br w:type="textWrapping"/>
        <w:t xml:space="preserve"> • Real-time data pipeline</w:t>
        <w:br w:type="textWrapping"/>
        <w:t xml:space="preserve"> • Machine learning based regime prediction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j2ymtunm3f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X. FINAL VALIDATION SUMMARY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Runs cleanly from cold start</w:t>
        <w:br w:type="textWrapping"/>
        <w:t xml:space="preserve"> • Produces stable numerical outputs</w:t>
        <w:br w:type="textWrapping"/>
        <w:t xml:space="preserve"> • Responds logically to shocks</w:t>
        <w:br w:type="textWrapping"/>
        <w:t xml:space="preserve"> • Generates realistic simulation distributions</w:t>
        <w:br w:type="textWrapping"/>
        <w:t xml:space="preserve"> • Maintains bounded instability metrics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EIGO is validated as a structurally stable research-grade financial engine.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