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14291"/>
        <w:gridCol w:w="6600"/>
      </w:tblGrid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90"/>
              <w:left w:type="dxa" w:w="160"/>
              <w:bottom w:type="dxa" w:w="90"/>
              <w:right w:type="dxa" w:w="60"/>
            </w:tcMar>
            <w:vAlign w:val="center"/>
          </w:tcPr>
          <w:p>
            <w:pPr>
              <w:spacing w:after="0" w:before="0" w:line="700" w:lineRule="atLeast"/>
            </w:pPr>
            <w:r>
              <w:drawing>
                <wp:inline distT="0" distB="0" distL="0" distR="0">
                  <wp:extent cx="59055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90"/>
              <w:left w:type="dxa" w:w="60"/>
              <w:bottom w:type="dxa" w:w="90"/>
              <w:right w:type="dxa" w:w="160"/>
            </w:tcMar>
            <w:vAlign w:val="center"/>
          </w:tcPr>
          <w:p>
            <w:pPr>
              <w:spacing w:after="50" w:before="0" w:line="38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40"/>
                <w:szCs w:val="40"/>
              </w:rPr>
              <w:t xml:space="preserve">How the App Works</w:t>
            </w:r>
          </w:p>
          <w:p>
            <w:pPr>
              <w:spacing w:after="0" w:before="0" w:line="22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9"/>
                <w:szCs w:val="19"/>
              </w:rPr>
              <w:t xml:space="preserve">Sign in   ·   Enrol the phone   ·   Check in   ·   Work a module   ·   Open the portal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524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40" w:before="0" w:line="21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Whhoohh Path HRMS   ·   com.whhoohhpath.hrms   ·   Android &amp; iOS</w:t>
            </w:r>
          </w:p>
          <w:p>
            <w:pPr>
              <w:spacing w:after="0" w:before="0" w:line="21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9FC4B4"/>
                <w:sz w:val="13"/>
                <w:szCs w:val="13"/>
              </w:rPr>
              <w:t xml:space="preserve">Five tabs  ·  twelve native modules  ·  biometric attendance  ·  the full portal carried inside</w:t>
            </w:r>
          </w:p>
        </w:tc>
      </w:tr>
    </w:tbl>
    <w:p>
      <w:pPr>
        <w:spacing w:after="70" w:before="0" w:line="20" w:lineRule="atLeast"/>
      </w:pPr>
    </w:p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00"/>
        <w:gridCol w:w="200"/>
        <w:gridCol w:w="7500"/>
        <w:gridCol w:w="200"/>
        <w:gridCol w:w="8291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1 · Opening the app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cold start to Home</w:t>
            </w:r>
          </w:p>
          <w:tbl>
            <w:tblPr>
              <w:tblW w:type="dxa" w:w="6500"/>
              <w:tblBorders>
                <w:top w:val="single" w:color="D8E0E6" w:sz="6"/>
                <w:left w:val="single" w:color="D8E0E6" w:sz="6"/>
                <w:bottom w:val="single" w:color="D8E0E6" w:sz="6"/>
                <w:right w:val="single" w:color="D8E0E6" w:sz="6"/>
                <w:insideH w:val="none" w:color="FFFFFF" w:sz="0"/>
                <w:insideV w:val="single" w:color="D8E0E6" w:sz="4"/>
              </w:tblBorders>
            </w:tblPr>
            <w:tblGrid>
              <w:gridCol w:w="1300"/>
              <w:gridCol w:w="1300"/>
              <w:gridCol w:w="1300"/>
              <w:gridCol w:w="1300"/>
              <w:gridCol w:w="1300"/>
            </w:tblGrid>
            <w:tr>
              <w:trPr>
                <w:cantSplit/>
              </w:trP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1ED" w:color="auto" w:val="clear"/>
                  <w:tcMar>
                    <w:top w:type="dxa" w:w="90"/>
                    <w:left w:type="dxa" w:w="30"/>
                    <w:bottom w:type="dxa" w:w="80"/>
                    <w:right w:type="dxa" w:w="30"/>
                  </w:tcMar>
                  <w:vAlign w:val="center"/>
                </w:tcPr>
                <w:p>
                  <w:pPr>
                    <w:spacing w:after="40" w:before="0" w:line="260" w:lineRule="atLeast"/>
                    <w:jc w:val="center"/>
                  </w:pPr>
                  <w:r>
                    <w:drawing>
                      <wp:inline distT="0" distB="0" distL="0" distR="0">
                        <wp:extent cx="171450" cy="171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24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6"/>
                      <w:szCs w:val="16"/>
                    </w:rPr>
                    <w:t xml:space="preserve">Home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94A3B8"/>
                      <w:sz w:val="13"/>
                      <w:szCs w:val="13"/>
                    </w:rPr>
                    <w:t xml:space="preserve">today at a glance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90"/>
                    <w:left w:type="dxa" w:w="30"/>
                    <w:bottom w:type="dxa" w:w="80"/>
                    <w:right w:type="dxa" w:w="30"/>
                  </w:tcMar>
                  <w:vAlign w:val="center"/>
                </w:tcPr>
                <w:p>
                  <w:pPr>
                    <w:spacing w:after="40" w:before="0" w:line="260" w:lineRule="atLeast"/>
                    <w:jc w:val="center"/>
                  </w:pPr>
                  <w:r>
                    <w:drawing>
                      <wp:inline distT="0" distB="0" distL="0" distR="0">
                        <wp:extent cx="171450" cy="171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24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Check in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94A3B8"/>
                      <w:sz w:val="13"/>
                      <w:szCs w:val="13"/>
                    </w:rPr>
                    <w:t xml:space="preserve">biometric punch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90"/>
                    <w:left w:type="dxa" w:w="30"/>
                    <w:bottom w:type="dxa" w:w="80"/>
                    <w:right w:type="dxa" w:w="30"/>
                  </w:tcMar>
                  <w:vAlign w:val="center"/>
                </w:tcPr>
                <w:p>
                  <w:pPr>
                    <w:spacing w:after="40" w:before="0" w:line="260" w:lineRule="atLeast"/>
                    <w:jc w:val="center"/>
                  </w:pPr>
                  <w:r>
                    <w:drawing>
                      <wp:inline distT="0" distB="0" distL="0" distR="0">
                        <wp:extent cx="171450" cy="171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24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Modules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94A3B8"/>
                      <w:sz w:val="13"/>
                      <w:szCs w:val="13"/>
                    </w:rPr>
                    <w:t xml:space="preserve">12 native lists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90"/>
                    <w:left w:type="dxa" w:w="30"/>
                    <w:bottom w:type="dxa" w:w="80"/>
                    <w:right w:type="dxa" w:w="30"/>
                  </w:tcMar>
                  <w:vAlign w:val="center"/>
                </w:tcPr>
                <w:p>
                  <w:pPr>
                    <w:spacing w:after="40" w:before="0" w:line="260" w:lineRule="atLeast"/>
                    <w:jc w:val="center"/>
                  </w:pPr>
                  <w:r>
                    <w:drawing>
                      <wp:inline distT="0" distB="0" distL="0" distR="0">
                        <wp:extent cx="171450" cy="171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24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Messages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94A3B8"/>
                      <w:sz w:val="13"/>
                      <w:szCs w:val="13"/>
                    </w:rPr>
                    <w:t xml:space="preserve">with unread badge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90"/>
                    <w:left w:type="dxa" w:w="30"/>
                    <w:bottom w:type="dxa" w:w="80"/>
                    <w:right w:type="dxa" w:w="30"/>
                  </w:tcMar>
                  <w:vAlign w:val="center"/>
                </w:tcPr>
                <w:p>
                  <w:pPr>
                    <w:spacing w:after="40" w:before="0" w:line="260" w:lineRule="atLeast"/>
                    <w:jc w:val="center"/>
                  </w:pPr>
                  <w:r>
                    <w:drawing>
                      <wp:inline distT="0" distB="0" distL="0" distR="0">
                        <wp:extent cx="171450" cy="171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24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Portal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94A3B8"/>
                      <w:sz w:val="13"/>
                      <w:szCs w:val="13"/>
                    </w:rPr>
                    <w:t xml:space="preserve">the web HRMS</w:t>
                  </w:r>
                </w:p>
              </w:tc>
            </w:tr>
          </w:tbl>
          <w:p>
            <w:pPr>
              <w:spacing w:after="60" w:before="0" w:line="20" w:lineRule="atLeast"/>
            </w:pPr>
          </w:p>
          <w:p>
            <w:pPr>
              <w:keepNext w:val="false"/>
              <w:spacing w:after="130" w:before="60" w:line="264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6"/>
                <w:szCs w:val="16"/>
              </w:rPr>
              <w:t xml:space="preserve">All five tabs stay loaded from the moment you sign in. Switching between them shows and hides — nothing reloads, so the portal keeps its scroll position and Messages can count unread before you have looked.</w:t>
            </w:r>
          </w:p>
          <w:tbl>
            <w:tblPr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500"/>
            </w:tblGrid>
            <w:tr>
              <w:trPr>
                <w:cantSplit/>
              </w:trPr>
              <w:tc>
                <w:tcPr>
                  <w:tcW w:type="dxa" w:w="6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524" w:color="auto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16"/>
                      <w:sz w:val="17"/>
                      <w:szCs w:val="17"/>
                    </w:rPr>
                    <w:t xml:space="preserve">App opened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6040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0F4C34" w:sz="4"/>
                    <w:left w:val="single" w:color="0F4C34" w:sz="4"/>
                    <w:bottom w:val="single" w:color="0F4C34" w:sz="4"/>
                    <w:right w:val="single" w:color="0F4C34" w:sz="4"/>
                  </w:tcBorders>
                  <w:shd w:fill="0F4C34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type="dxa" w:w="6040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The stored session is read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from the phone's secure store, not from ordinary app storage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190"/>
              <w:gridCol w:w="120"/>
              <w:gridCol w:w="3190"/>
            </w:tblGrid>
            <w:tr>
              <w:trPr>
                <w:cantSplit/>
              </w:trPr>
              <w:tc>
                <w:tcPr>
                  <w:tcW w:type="dxa" w:w="6500"/>
                  <w:gridSpan w:val="3"/>
                  <w:tcBorders>
                    <w:top w:val="single" w:color="94A3B8" w:sz="4"/>
                    <w:left w:val="single" w:color="94A3B8" w:sz="4"/>
                    <w:bottom w:val="none" w:color="FFFFFF" w:sz="0"/>
                    <w:right w:val="single" w:color="94A3B8" w:sz="4"/>
                  </w:tcBorders>
                  <w:shd w:fill="F1F5F9" w:color="auto" w:val="clear"/>
                  <w:tcMar>
                    <w:top w:type="dxa" w:w="55"/>
                    <w:left w:type="dxa" w:w="130"/>
                    <w:bottom w:type="dxa" w:w="55"/>
                    <w:right w:type="dxa" w:w="110"/>
                  </w:tcMar>
                </w:tcPr>
                <w:p>
                  <w:pPr>
                    <w:spacing w:after="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Is that session still valid?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190"/>
                  <w:tcBorders>
                    <w:top w:val="single" w:color="166534" w:sz="4"/>
                    <w:left w:val="single" w:color="166534" w:sz="12"/>
                    <w:bottom w:val="single" w:color="166534" w:sz="4"/>
                    <w:right w:val="single" w:color="166534" w:sz="4"/>
                  </w:tcBorders>
                  <w:shd w:fill="DCFCE7" w:color="auto" w:val="clear"/>
                  <w:tcMar>
                    <w:top w:type="dxa" w:w="55"/>
                    <w:left w:type="dxa" w:w="110"/>
                    <w:bottom w:type="dxa" w:w="55"/>
                    <w:right w:type="dxa" w:w="90"/>
                  </w:tcMar>
                  <w:vAlign w:val="top"/>
                </w:tcPr>
                <w:p>
                  <w:pPr>
                    <w:spacing w:after="28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/>
                      <w:color w:val="166534"/>
                      <w:spacing w:val="18"/>
                      <w:sz w:val="14"/>
                      <w:szCs w:val="14"/>
                    </w:rPr>
                    <w:t xml:space="preserve">Yes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6"/>
                      <w:szCs w:val="16"/>
                    </w:rPr>
                    <w:t xml:space="preserve">Opens straight on Home — no sign-in every morning.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190"/>
                  <w:tcBorders>
                    <w:top w:val="single" w:color="991B1B" w:sz="4"/>
                    <w:left w:val="single" w:color="991B1B" w:sz="12"/>
                    <w:bottom w:val="single" w:color="991B1B" w:sz="4"/>
                    <w:right w:val="single" w:color="991B1B" w:sz="4"/>
                  </w:tcBorders>
                  <w:shd w:fill="FEE2E2" w:color="auto" w:val="clear"/>
                  <w:tcMar>
                    <w:top w:type="dxa" w:w="55"/>
                    <w:left w:type="dxa" w:w="110"/>
                    <w:bottom w:type="dxa" w:w="55"/>
                    <w:right w:type="dxa" w:w="90"/>
                  </w:tcMar>
                  <w:vAlign w:val="top"/>
                </w:tcPr>
                <w:p>
                  <w:pPr>
                    <w:spacing w:after="28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/>
                      <w:color w:val="991B1B"/>
                      <w:spacing w:val="18"/>
                      <w:sz w:val="14"/>
                      <w:szCs w:val="14"/>
                    </w:rPr>
                    <w:t xml:space="preserve">No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6"/>
                      <w:szCs w:val="16"/>
                    </w:rPr>
                    <w:t xml:space="preserve">Sign-in screen: work email and password.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6040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0F4C34" w:sz="4"/>
                    <w:left w:val="single" w:color="0F4C34" w:sz="4"/>
                    <w:bottom w:val="single" w:color="0F4C34" w:sz="4"/>
                    <w:right w:val="single" w:color="0F4C34" w:sz="4"/>
                  </w:tcBorders>
                  <w:shd w:fill="0F4C34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type="dxa" w:w="6040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Signing in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email + password → the API returns a session token, kept in the secure store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6040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0F4C34" w:sz="4"/>
                    <w:left w:val="single" w:color="0F4C34" w:sz="4"/>
                    <w:bottom w:val="single" w:color="0F4C34" w:sz="4"/>
                    <w:right w:val="single" w:color="0F4C34" w:sz="4"/>
                  </w:tcBorders>
                  <w:shd w:fill="0F4C34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type="dxa" w:w="6040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Forgot the password?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 reset link is emailed through the company's own SMTP account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500"/>
            </w:tblGrid>
            <w:tr>
              <w:trPr>
                <w:cantSplit/>
              </w:trPr>
              <w:tc>
                <w:tcPr>
                  <w:tcW w:type="dxa" w:w="6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6534" w:color="auto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16"/>
                      <w:sz w:val="17"/>
                      <w:szCs w:val="17"/>
                    </w:rPr>
                    <w:t xml:space="preserve">Home tab, signed in</w:t>
                  </w:r>
                </w:p>
              </w:tc>
            </w:tr>
          </w:tbl>
          <w:p>
            <w:pPr>
              <w:spacing w:after="200" w:before="0" w:line="20" w:lineRule="atLeast"/>
            </w:pPr>
          </w:p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2 · Enrolling the phone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once per person, per handset</w:t>
            </w:r>
          </w:p>
          <w:tbl>
            <w:tblPr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6040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075985" w:sz="4"/>
                    <w:left w:val="single" w:color="075985" w:sz="4"/>
                    <w:bottom w:val="single" w:color="075985" w:sz="4"/>
                    <w:right w:val="single" w:color="075985" w:sz="4"/>
                  </w:tcBorders>
                  <w:shd w:fill="075985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type="dxa" w:w="6040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The phone is checked first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sensor present · fingerprint or face enrolled · a device passcode set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6040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075985" w:sz="4"/>
                    <w:left w:val="single" w:color="075985" w:sz="4"/>
                    <w:bottom w:val="single" w:color="075985" w:sz="4"/>
                    <w:right w:val="single" w:color="075985" w:sz="4"/>
                  </w:tcBorders>
                  <w:shd w:fill="075985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type="dxa" w:w="6040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 key pair is created on the handset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ed25519, generated on the device — never sent, never derived from a password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6040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075985" w:sz="4"/>
                    <w:left w:val="single" w:color="075985" w:sz="4"/>
                    <w:bottom w:val="single" w:color="075985" w:sz="4"/>
                    <w:right w:val="single" w:color="075985" w:sz="4"/>
                  </w:tcBorders>
                  <w:shd w:fill="075985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type="dxa" w:w="6040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The private half goes into the OS keystore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behind the phone's own biometric gate, this device only; nothing in the app can read it without you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6040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075985" w:sz="4"/>
                    <w:left w:val="single" w:color="075985" w:sz="4"/>
                    <w:bottom w:val="single" w:color="075985" w:sz="4"/>
                    <w:right w:val="single" w:color="075985" w:sz="4"/>
                  </w:tcBorders>
                  <w:shd w:fill="075985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type="dxa" w:w="6040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Only the public half reaches the server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so the server holds nothing secret and nothing biometric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500"/>
            </w:tblGrid>
            <w:tr>
              <w:trPr>
                <w:cantSplit/>
              </w:trPr>
              <w:tc>
                <w:tcPr>
                  <w:tcW w:type="dxa" w:w="6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6534" w:color="auto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16"/>
                      <w:sz w:val="17"/>
                      <w:szCs w:val="17"/>
                    </w:rPr>
                    <w:t xml:space="preserve">This phone can now check you in</w:t>
                  </w:r>
                </w:p>
              </w:tc>
            </w:tr>
          </w:tbl>
          <w:p>
            <w:pPr>
              <w:spacing w:after="90" w:before="0" w:line="20" w:lineRule="atLeast"/>
            </w:pPr>
          </w:p>
          <w:tbl>
            <w:tblPr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500"/>
            </w:tblGrid>
            <w:tr>
              <w:trPr>
                <w:cantSplit/>
              </w:trPr>
              <w:tc>
                <w:tcPr>
                  <w:tcW w:type="dxa" w:w="6500"/>
                  <w:tcBorders>
                    <w:top w:val="single" w:color="075985" w:sz="4"/>
                    <w:left w:val="single" w:color="075985" w:sz="4"/>
                    <w:bottom w:val="single" w:color="075985" w:sz="4"/>
                    <w:right w:val="single" w:color="075985" w:sz="4"/>
                  </w:tcBorders>
                  <w:shd w:fill="E0F2FE" w:color="auto" w:val="clear"/>
                  <w:tcMar>
                    <w:top w:type="dxa" w:w="52"/>
                    <w:left w:type="dxa" w:w="140"/>
                    <w:bottom w:type="dxa" w:w="52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9"/>
                      <w:szCs w:val="19"/>
                    </w:rPr>
                    <w:t xml:space="preserve">One phone, one person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     each account gets its own key slot; enrolling a second person does not overwrite the first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3 · Check in and check out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what happens on one tap</w:t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500"/>
            </w:tblGrid>
            <w:tr>
              <w:trPr>
                <w:cantSplit/>
              </w:trPr>
              <w:tc>
                <w:tcPr>
                  <w:tcW w:type="dxa" w:w="7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524" w:color="auto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16"/>
                      <w:sz w:val="17"/>
                      <w:szCs w:val="17"/>
                    </w:rPr>
                    <w:t xml:space="preserve">Check in tab · tap Check In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7040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92400E" w:sz="4"/>
                    <w:left w:val="single" w:color="92400E" w:sz="4"/>
                    <w:bottom w:val="single" w:color="92400E" w:sz="4"/>
                    <w:right w:val="single" w:color="92400E" w:sz="4"/>
                  </w:tcBorders>
                  <w:shd w:fill="92400E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type="dxa" w:w="7040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 one-time challenge is fetched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so a signature captured once cannot be replayed tomorrow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7040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92400E" w:sz="4"/>
                    <w:left w:val="single" w:color="92400E" w:sz="4"/>
                    <w:bottom w:val="single" w:color="92400E" w:sz="4"/>
                    <w:right w:val="single" w:color="92400E" w:sz="4"/>
                  </w:tcBorders>
                  <w:shd w:fill="92400E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type="dxa" w:w="7040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The phone raises its own biometric prompt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reading the private key is what triggers it — the operating system enforces this, not the app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90"/>
              <w:gridCol w:w="120"/>
              <w:gridCol w:w="3690"/>
            </w:tblGrid>
            <w:tr>
              <w:trPr>
                <w:cantSplit/>
              </w:trPr>
              <w:tc>
                <w:tcPr>
                  <w:tcW w:type="dxa" w:w="7500"/>
                  <w:gridSpan w:val="3"/>
                  <w:tcBorders>
                    <w:top w:val="single" w:color="94A3B8" w:sz="4"/>
                    <w:left w:val="single" w:color="94A3B8" w:sz="4"/>
                    <w:bottom w:val="none" w:color="FFFFFF" w:sz="0"/>
                    <w:right w:val="single" w:color="94A3B8" w:sz="4"/>
                  </w:tcBorders>
                  <w:shd w:fill="F1F5F9" w:color="auto" w:val="clear"/>
                  <w:tcMar>
                    <w:top w:type="dxa" w:w="55"/>
                    <w:left w:type="dxa" w:w="130"/>
                    <w:bottom w:type="dxa" w:w="55"/>
                    <w:right w:type="dxa" w:w="110"/>
                  </w:tcMar>
                </w:tcPr>
                <w:p>
                  <w:pPr>
                    <w:spacing w:after="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Did the fingerprint or face pass?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90"/>
                  <w:tcBorders>
                    <w:top w:val="single" w:color="166534" w:sz="4"/>
                    <w:left w:val="single" w:color="166534" w:sz="12"/>
                    <w:bottom w:val="single" w:color="166534" w:sz="4"/>
                    <w:right w:val="single" w:color="166534" w:sz="4"/>
                  </w:tcBorders>
                  <w:shd w:fill="DCFCE7" w:color="auto" w:val="clear"/>
                  <w:tcMar>
                    <w:top w:type="dxa" w:w="55"/>
                    <w:left w:type="dxa" w:w="110"/>
                    <w:bottom w:type="dxa" w:w="55"/>
                    <w:right w:type="dxa" w:w="90"/>
                  </w:tcMar>
                  <w:vAlign w:val="top"/>
                </w:tcPr>
                <w:p>
                  <w:pPr>
                    <w:spacing w:after="28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/>
                      <w:color w:val="166534"/>
                      <w:spacing w:val="18"/>
                      <w:sz w:val="14"/>
                      <w:szCs w:val="14"/>
                    </w:rPr>
                    <w:t xml:space="preserve">Yes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6"/>
                      <w:szCs w:val="16"/>
                    </w:rPr>
                    <w:t xml:space="preserve">The challenge is signed. Only now does anything else happen.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690"/>
                  <w:tcBorders>
                    <w:top w:val="single" w:color="991B1B" w:sz="4"/>
                    <w:left w:val="single" w:color="991B1B" w:sz="12"/>
                    <w:bottom w:val="single" w:color="991B1B" w:sz="4"/>
                    <w:right w:val="single" w:color="991B1B" w:sz="4"/>
                  </w:tcBorders>
                  <w:shd w:fill="FEE2E2" w:color="auto" w:val="clear"/>
                  <w:tcMar>
                    <w:top w:type="dxa" w:w="55"/>
                    <w:left w:type="dxa" w:w="110"/>
                    <w:bottom w:type="dxa" w:w="55"/>
                    <w:right w:type="dxa" w:w="90"/>
                  </w:tcMar>
                  <w:vAlign w:val="top"/>
                </w:tcPr>
                <w:p>
                  <w:pPr>
                    <w:spacing w:after="28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/>
                      <w:color w:val="991B1B"/>
                      <w:spacing w:val="18"/>
                      <w:sz w:val="14"/>
                      <w:szCs w:val="14"/>
                    </w:rPr>
                    <w:t xml:space="preserve">No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6"/>
                      <w:szCs w:val="16"/>
                    </w:rPr>
                    <w:t xml:space="preserve">Nothing is recorded. No camera, no location, no request.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7040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92400E" w:sz="4"/>
                    <w:left w:val="single" w:color="92400E" w:sz="4"/>
                    <w:bottom w:val="single" w:color="92400E" w:sz="4"/>
                    <w:right w:val="single" w:color="92400E" w:sz="4"/>
                  </w:tcBorders>
                  <w:shd w:fill="92400E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type="dxa" w:w="7040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Camera and location permission are asked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asked at this point and not before, so nobody grants them for a check that already failed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7040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92400E" w:sz="4"/>
                    <w:left w:val="single" w:color="92400E" w:sz="4"/>
                    <w:bottom w:val="single" w:color="92400E" w:sz="4"/>
                    <w:right w:val="single" w:color="92400E" w:sz="4"/>
                  </w:tcBorders>
                  <w:shd w:fill="92400E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type="dxa" w:w="7040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The verify screen opens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 selfie, and the login place — GPS resolved to a street and district you can read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7040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92400E" w:sz="4"/>
                    <w:left w:val="single" w:color="92400E" w:sz="4"/>
                    <w:bottom w:val="single" w:color="92400E" w:sz="4"/>
                    <w:right w:val="single" w:color="92400E" w:sz="4"/>
                  </w:tcBorders>
                  <w:shd w:fill="92400E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5</w:t>
                  </w:r>
                </w:p>
              </w:tc>
              <w:tc>
                <w:tcPr>
                  <w:tcW w:type="dxa" w:w="7040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Confirm sends signature, photo and place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biometric itself never leaves the phone; only the signature does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7040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92400E" w:sz="4"/>
                    <w:left w:val="single" w:color="92400E" w:sz="4"/>
                    <w:bottom w:val="single" w:color="92400E" w:sz="4"/>
                    <w:right w:val="single" w:color="92400E" w:sz="4"/>
                  </w:tcBorders>
                  <w:shd w:fill="92400E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6</w:t>
                  </w:r>
                </w:p>
              </w:tc>
              <w:tc>
                <w:tcPr>
                  <w:tcW w:type="dxa" w:w="7040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The server checks the signature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against the public key stored at enrolment, then writes the attendance row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500"/>
            </w:tblGrid>
            <w:tr>
              <w:trPr>
                <w:cantSplit/>
              </w:trPr>
              <w:tc>
                <w:tcPr>
                  <w:tcW w:type="dxa" w:w="7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6534" w:color="auto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16"/>
                      <w:sz w:val="17"/>
                      <w:szCs w:val="17"/>
                    </w:rPr>
                    <w:t xml:space="preserve">Checked in — the screen says what was kept</w:t>
                  </w:r>
                </w:p>
              </w:tc>
            </w:tr>
          </w:tbl>
          <w:p>
            <w:pPr>
              <w:spacing w:after="120" w:before="0" w:line="20" w:lineRule="atLeast"/>
            </w:pP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500"/>
            </w:tblGrid>
            <w:tr>
              <w:trPr>
                <w:cantSplit/>
              </w:trPr>
              <w:tc>
                <w:tcPr>
                  <w:tcW w:type="dxa" w:w="7500"/>
                  <w:tcBorders>
                    <w:top w:val="single" w:color="92400E" w:sz="4"/>
                    <w:left w:val="single" w:color="92400E" w:sz="18"/>
                    <w:bottom w:val="single" w:color="92400E" w:sz="4"/>
                    <w:right w:val="single" w:color="92400E" w:sz="4"/>
                  </w:tcBorders>
                  <w:shd w:fill="FEF3C7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9"/>
                      <w:szCs w:val="19"/>
                    </w:rPr>
                    <w:t xml:space="preserve">The selfie and the place are optional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the biometric is not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Decline the camera or location and the punch is still recorded — the reply says which of the two was kept.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Decline the biometric and nothing is recorded at all.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That is the whole design: the check the server can verify is required; the two it cannot are evidence, not proof.</w:t>
                  </w:r>
                </w:p>
              </w:tc>
            </w:tr>
          </w:tbl>
          <w:p>
            <w:pPr>
              <w:spacing w:after="200" w:before="0" w:line="20" w:lineRule="atLeast"/>
            </w:pPr>
          </w:p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Home — where people land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it routes, it does not own</w:t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500"/>
            </w:tblGrid>
            <w:tr>
              <w:trPr>
                <w:cantSplit/>
              </w:trPr>
              <w:tc>
                <w:tcPr>
                  <w:tcW w:type="dxa" w:w="7500"/>
                  <w:tcBorders>
                    <w:top w:val="single" w:color="D8E0E6" w:sz="4"/>
                    <w:left w:val="single" w:color="16704C" w:sz="18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What Home shows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the handful of things people opened the app to do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Whether you are checked in, and since when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Leave waiting on you, or waiting on someone else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Tasks still open, and the latest announcement</w:t>
                  </w:r>
                </w:p>
              </w:tc>
            </w:tr>
          </w:tbl>
          <w:p>
            <w:pPr>
              <w:spacing w:after="80" w:before="0" w:line="20" w:lineRule="atLeast"/>
            </w:pP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500"/>
            </w:tblGrid>
            <w:tr>
              <w:trPr>
                <w:cantSplit/>
              </w:trPr>
              <w:tc>
                <w:tcPr>
                  <w:tcW w:type="dxa" w:w="7500"/>
                  <w:tcBorders>
                    <w:top w:val="single" w:color="16704C" w:sz="4"/>
                    <w:left w:val="single" w:color="16704C" w:sz="4"/>
                    <w:bottom w:val="single" w:color="16704C" w:sz="4"/>
                    <w:right w:val="single" w:color="16704C" w:sz="4"/>
                  </w:tcBorders>
                  <w:shd w:fill="E8F1ED" w:color="auto" w:val="clear"/>
                  <w:tcMar>
                    <w:top w:type="dxa" w:w="52"/>
                    <w:left w:type="dxa" w:w="140"/>
                    <w:bottom w:type="dxa" w:w="52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Tapping anything on Home opens the real screen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     "Payslips" lands on payslips — never on a dashboard copy of it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82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4 · Working a module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Modules tab</w:t>
            </w:r>
          </w:p>
          <w:tbl>
            <w:tblPr>
              <w:tblW w:type="dxa" w:w="82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91"/>
            </w:tblGrid>
            <w:tr>
              <w:trPr>
                <w:cantSplit/>
              </w:trPr>
              <w:tc>
                <w:tcPr>
                  <w:tcW w:type="dxa" w:w="82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524" w:color="auto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16"/>
                      <w:sz w:val="17"/>
                      <w:szCs w:val="17"/>
                    </w:rPr>
                    <w:t xml:space="preserve">Modules tab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82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7831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0F4C34" w:sz="4"/>
                    <w:left w:val="single" w:color="0F4C34" w:sz="4"/>
                    <w:bottom w:val="single" w:color="0F4C34" w:sz="4"/>
                    <w:right w:val="single" w:color="0F4C34" w:sz="4"/>
                  </w:tcBorders>
                  <w:shd w:fill="0F4C34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type="dxa" w:w="7831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 grid of the twelve modules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 module your role has no use for is not drawn at all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82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7831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0F4C34" w:sz="4"/>
                    <w:left w:val="single" w:color="0F4C34" w:sz="4"/>
                    <w:bottom w:val="single" w:color="0F4C34" w:sz="4"/>
                    <w:right w:val="single" w:color="0F4C34" w:sz="4"/>
                  </w:tcBorders>
                  <w:shd w:fill="0F4C34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type="dxa" w:w="7831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Open one — the list loads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same read endpoint the web portal uses, so there is no second set of rules to keep in step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82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7831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0F4C34" w:sz="4"/>
                    <w:left w:val="single" w:color="0F4C34" w:sz="4"/>
                    <w:bottom w:val="single" w:color="0F4C34" w:sz="4"/>
                    <w:right w:val="single" w:color="0F4C34" w:sz="4"/>
                  </w:tcBorders>
                  <w:shd w:fill="0F4C34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type="dxa" w:w="7831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The rows you get are already yours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an employee's leave list holds their own, HR's holds everyone's — same screen, same query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82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"/>
              <w:gridCol w:w="7831"/>
            </w:tblGrid>
            <w:tr>
              <w:trPr>
                <w:cantSplit/>
              </w:trPr>
              <w:tc>
                <w:tcPr>
                  <w:tcW w:type="dxa" w:w="460"/>
                  <w:tcBorders>
                    <w:top w:val="single" w:color="0F4C34" w:sz="4"/>
                    <w:left w:val="single" w:color="0F4C34" w:sz="4"/>
                    <w:bottom w:val="single" w:color="0F4C34" w:sz="4"/>
                    <w:right w:val="single" w:color="0F4C34" w:sz="4"/>
                  </w:tcBorders>
                  <w:shd w:fill="0F4C34" w:color="auto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type="dxa" w:w="7831"/>
                  <w:tcBorders>
                    <w:top w:val="single" w:color="D8E0E6" w:sz="4"/>
                    <w:left w:val="none" w:color="FFFFFF" w:sz="0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0"/>
                    <w:left w:type="dxa" w:w="13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3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Act on it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Apply for leave · Approve or reject · move a task along · read a payslip · open a letter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82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085"/>
              <w:gridCol w:w="120"/>
              <w:gridCol w:w="4086"/>
            </w:tblGrid>
            <w:tr>
              <w:trPr>
                <w:cantSplit/>
              </w:trPr>
              <w:tc>
                <w:tcPr>
                  <w:tcW w:type="dxa" w:w="8291"/>
                  <w:gridSpan w:val="3"/>
                  <w:tcBorders>
                    <w:top w:val="single" w:color="94A3B8" w:sz="4"/>
                    <w:left w:val="single" w:color="94A3B8" w:sz="4"/>
                    <w:bottom w:val="none" w:color="FFFFFF" w:sz="0"/>
                    <w:right w:val="single" w:color="94A3B8" w:sz="4"/>
                  </w:tcBorders>
                  <w:shd w:fill="F1F5F9" w:color="auto" w:val="clear"/>
                  <w:tcMar>
                    <w:top w:type="dxa" w:w="55"/>
                    <w:left w:type="dxa" w:w="130"/>
                    <w:bottom w:type="dxa" w:w="55"/>
                    <w:right w:type="dxa" w:w="110"/>
                  </w:tcMar>
                </w:tcPr>
                <w:p>
                  <w:pPr>
                    <w:spacing w:after="0" w:before="0" w:line="200" w:lineRule="atLeast"/>
                  </w:pPr>
                  <w:r>
                    <w:drawing>
                      <wp:inline distT="0" distB="0" distL="0" distR="0">
                        <wp:extent cx="114300" cy="114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Does the database permit that action?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85"/>
                  <w:tcBorders>
                    <w:top w:val="single" w:color="166534" w:sz="4"/>
                    <w:left w:val="single" w:color="166534" w:sz="12"/>
                    <w:bottom w:val="single" w:color="166534" w:sz="4"/>
                    <w:right w:val="single" w:color="166534" w:sz="4"/>
                  </w:tcBorders>
                  <w:shd w:fill="DCFCE7" w:color="auto" w:val="clear"/>
                  <w:tcMar>
                    <w:top w:type="dxa" w:w="55"/>
                    <w:left w:type="dxa" w:w="110"/>
                    <w:bottom w:type="dxa" w:w="55"/>
                    <w:right w:type="dxa" w:w="90"/>
                  </w:tcMar>
                  <w:vAlign w:val="top"/>
                </w:tcPr>
                <w:p>
                  <w:pPr>
                    <w:spacing w:after="28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/>
                      <w:color w:val="166534"/>
                      <w:spacing w:val="18"/>
                      <w:sz w:val="14"/>
                      <w:szCs w:val="14"/>
                    </w:rPr>
                    <w:t xml:space="preserve">Yes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6"/>
                      <w:szCs w:val="16"/>
                    </w:rPr>
                    <w:t xml:space="preserve">It is written, and the list re-reads to show it.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085"/>
                  <w:tcBorders>
                    <w:top w:val="single" w:color="991B1B" w:sz="4"/>
                    <w:left w:val="single" w:color="991B1B" w:sz="12"/>
                    <w:bottom w:val="single" w:color="991B1B" w:sz="4"/>
                    <w:right w:val="single" w:color="991B1B" w:sz="4"/>
                  </w:tcBorders>
                  <w:shd w:fill="FEE2E2" w:color="auto" w:val="clear"/>
                  <w:tcMar>
                    <w:top w:type="dxa" w:w="55"/>
                    <w:left w:type="dxa" w:w="110"/>
                    <w:bottom w:type="dxa" w:w="55"/>
                    <w:right w:type="dxa" w:w="90"/>
                  </w:tcMar>
                  <w:vAlign w:val="top"/>
                </w:tcPr>
                <w:p>
                  <w:pPr>
                    <w:spacing w:after="28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/>
                      <w:color w:val="991B1B"/>
                      <w:spacing w:val="18"/>
                      <w:sz w:val="14"/>
                      <w:szCs w:val="14"/>
                    </w:rPr>
                    <w:t xml:space="preserve">No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6"/>
                      <w:szCs w:val="16"/>
                    </w:rPr>
                    <w:t xml:space="preserve">"Not done", with the database's own reason on screen.</w:t>
                  </w:r>
                </w:p>
              </w:tc>
            </w:tr>
          </w:tbl>
          <w:p>
            <w:pPr>
              <w:spacing w:after="20" w:before="20" w:line="17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4A3B8"/>
                <w:sz w:val="13"/>
                <w:szCs w:val="13"/>
              </w:rPr>
              <w:t xml:space="preserve">▼</w:t>
            </w:r>
          </w:p>
          <w:tbl>
            <w:tblPr>
              <w:tblW w:type="dxa" w:w="82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91"/>
            </w:tblGrid>
            <w:tr>
              <w:trPr>
                <w:cantSplit/>
              </w:trPr>
              <w:tc>
                <w:tcPr>
                  <w:tcW w:type="dxa" w:w="82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6534" w:color="auto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16"/>
                      <w:sz w:val="17"/>
                      <w:szCs w:val="17"/>
                    </w:rPr>
                    <w:t xml:space="preserve">Recorded, and visible on the web at the same instant</w:t>
                  </w:r>
                </w:p>
              </w:tc>
            </w:tr>
          </w:tbl>
          <w:p>
            <w:pPr>
              <w:spacing w:after="170" w:before="0" w:line="20" w:lineRule="atLeast"/>
            </w:pPr>
          </w:p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5 · The rest of the HRMS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Portal tab</w:t>
            </w:r>
          </w:p>
          <w:tbl>
            <w:tblPr>
              <w:tblW w:type="dxa" w:w="82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085"/>
              <w:gridCol w:w="120"/>
              <w:gridCol w:w="4086"/>
            </w:tblGrid>
            <w:tr>
              <w:trPr>
                <w:cantSplit/>
              </w:trPr>
              <w:tc>
                <w:tcPr>
                  <w:tcW w:type="dxa" w:w="4085"/>
                  <w:tcBorders>
                    <w:top w:val="single" w:color="D8E0E6" w:sz="4"/>
                    <w:left w:val="single" w:color="16704C" w:sz="18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It opens already signed in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the session is handed across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The token from the native sign-in is written into the page before its first line of code runs.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Nobody is asked to sign in twice.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Light or dark follows the app, not the browser.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086"/>
                  <w:tcBorders>
                    <w:top w:val="single" w:color="D8E0E6" w:sz="4"/>
                    <w:left w:val="single" w:color="16704C" w:sz="18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What lives there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not worth rebuilding for a phone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Payroll runs and salary structures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Recruitment, company bank, settings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The seven company reports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Forty screens that already work</w:t>
                  </w:r>
                </w:p>
              </w:tc>
            </w:tr>
          </w:tbl>
          <w:p>
            <w:pPr>
              <w:spacing w:after="170" w:before="0" w:line="20" w:lineRule="atLeast"/>
            </w:pPr>
          </w:p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6 · What the app does quietly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without being asked</w:t>
            </w:r>
          </w:p>
          <w:tbl>
            <w:tblPr>
              <w:tblW w:type="dxa" w:w="82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683"/>
              <w:gridCol w:w="120"/>
              <w:gridCol w:w="2683"/>
              <w:gridCol w:w="120"/>
              <w:gridCol w:w="2685"/>
            </w:tblGrid>
            <w:tr>
              <w:trPr>
                <w:cantSplit/>
              </w:trPr>
              <w:tc>
                <w:tcPr>
                  <w:tcW w:type="dxa" w:w="2683"/>
                  <w:tcBorders>
                    <w:top w:val="single" w:color="075985" w:sz="4"/>
                    <w:left w:val="single" w:color="075985" w:sz="18"/>
                    <w:bottom w:val="single" w:color="075985" w:sz="4"/>
                    <w:right w:val="single" w:color="075985" w:sz="4"/>
                  </w:tcBorders>
                  <w:shd w:fill="E0F2FE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Says it is open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presence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A short beat while the app is in the foreground, so colleagues see who is reachable.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There is no "going offline" message — the server keeps the last time it heard, so a flat battery, a tunnel and a closed app all resolve correctly.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683"/>
                  <w:tcBorders>
                    <w:top w:val="single" w:color="075985" w:sz="4"/>
                    <w:left w:val="single" w:color="075985" w:sz="18"/>
                    <w:bottom w:val="single" w:color="075985" w:sz="4"/>
                    <w:right w:val="single" w:color="075985" w:sz="4"/>
                  </w:tcBorders>
                  <w:shd w:fill="E0F2FE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Keeps the badge honest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messages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Messages loads at launch rather than on first open, so the unread count is right before you look at it.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Signing in as somebody else starts a clean thread list.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685"/>
                  <w:tcBorders>
                    <w:top w:val="single" w:color="075985" w:sz="4"/>
                    <w:left w:val="single" w:color="075985" w:sz="18"/>
                    <w:bottom w:val="single" w:color="075985" w:sz="4"/>
                    <w:right w:val="single" w:color="075985" w:sz="4"/>
                  </w:tcBorders>
                  <w:shd w:fill="E0F2FE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Fails safely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session and back button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A session that has expired signs you out cleanly wherever you were, rather than showing an error.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Android back closes what is open, then returns to Home, then leaves the app — never straight out from three levels in.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82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291"/>
            </w:tblGrid>
            <w:tr>
              <w:trPr>
                <w:cantSplit/>
              </w:trPr>
              <w:tc>
                <w:tcPr>
                  <w:tcW w:type="dxa" w:w="8291"/>
                  <w:tcBorders>
                    <w:top w:val="single" w:color="991B1B" w:sz="4"/>
                    <w:left w:val="single" w:color="991B1B" w:sz="4"/>
                    <w:bottom w:val="single" w:color="991B1B" w:sz="4"/>
                    <w:right w:val="single" w:color="991B1B" w:sz="4"/>
                  </w:tcBorders>
                  <w:shd w:fill="FEE2E2" w:color="auto" w:val="clear"/>
                  <w:tcMar>
                    <w:top w:type="dxa" w:w="52"/>
                    <w:left w:type="dxa" w:w="140"/>
                    <w:bottom w:type="dxa" w:w="52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991B1B"/>
                      <w:sz w:val="19"/>
                      <w:szCs w:val="19"/>
                    </w:rPr>
                    <w:t xml:space="preserve">One rule underneath all of it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     the screen hides what your role cannot use; the database is what actually refuses it</w:t>
                  </w:r>
                </w:p>
              </w:tc>
            </w:tr>
          </w:tbl>
          <w:p/>
        </w:tc>
      </w:tr>
    </w:tbl>
    <w:sectPr>
      <w:footerReference w:type="default" r:id="rId7"/>
      <w:pgSz w:w="23811" w:h="16838" w:orient="landscape"/>
      <w:pgMar w:top="420" w:right="560" w:bottom="400" w:left="560" w:header="260" w:footer="2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22691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Whhoohh Path HRMS — How the App Works  ·  Confidential  ·  10 September 2026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Sheet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5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image" Target="media/d9f8ed667286c95ff820182dc56157729129380d.png"/><Relationship Id="rId10" Type="http://schemas.openxmlformats.org/officeDocument/2006/relationships/image" Target="media/b9e5f1157bc726c34c90ab65f48ef8dbac6283ac.png"/><Relationship Id="rId11" Type="http://schemas.openxmlformats.org/officeDocument/2006/relationships/image" Target="media/7a8e765438f8ac57934e4485d2f30f7aac2c9a86.png"/><Relationship Id="rId12" Type="http://schemas.openxmlformats.org/officeDocument/2006/relationships/image" Target="media/4b66ca3dc6a7c3611e9b5555e3a2a41c33426284.png"/><Relationship Id="rId13" Type="http://schemas.openxmlformats.org/officeDocument/2006/relationships/image" Target="media/c38c4844ec730a5417be70ed48b37e17f6980317.png"/><Relationship Id="rId14" Type="http://schemas.openxmlformats.org/officeDocument/2006/relationships/image" Target="media/955eb0f6187930117bb75566137a5c734ab1f08d.png"/><Relationship Id="rId15" Type="http://schemas.openxmlformats.org/officeDocument/2006/relationships/image" Target="media/426104344fca7c9a8201f16d38c605f933bd7d03.png"/><Relationship Id="rId16" Type="http://schemas.openxmlformats.org/officeDocument/2006/relationships/image" Target="media/40f51867318a2c2455958f09084d020bd76a8ae3.png"/><Relationship Id="rId17" Type="http://schemas.openxmlformats.org/officeDocument/2006/relationships/image" Target="media/41c492576a9ecbb3946260b36d1e7935531bba20.png"/><Relationship Id="rId18" Type="http://schemas.openxmlformats.org/officeDocument/2006/relationships/image" Target="media/d6db6f1ad41f3aa263c763b036348bc8abe6d5bd.png"/><Relationship Id="rId19" Type="http://schemas.openxmlformats.org/officeDocument/2006/relationships/image" Target="media/d4b774ea5d16440cfbacbe224abb6df23832592d.png"/><Relationship Id="rId20" Type="http://schemas.openxmlformats.org/officeDocument/2006/relationships/image" Target="media/e77796b6d16d17f9f8b397eb1cb2964df76d5a06.png"/><Relationship Id="rId21" Type="http://schemas.openxmlformats.org/officeDocument/2006/relationships/image" Target="media/466e2ad9ca48735c737b5d97db51e712492fc318.png"/><Relationship Id="rId22" Type="http://schemas.openxmlformats.org/officeDocument/2006/relationships/image" Target="media/f7e1b41aff3f8c5d43de43f60a3b3998642f21fa.png"/><Relationship Id="rId23" Type="http://schemas.openxmlformats.org/officeDocument/2006/relationships/image" Target="media/3067615db3e73a9717fe22835f118da7ee78cd3e.png"/><Relationship Id="rId24" Type="http://schemas.openxmlformats.org/officeDocument/2006/relationships/image" Target="media/e531e76dbe920a93dbe9d4560dd4767c026fe131.png"/><Relationship Id="rId25" Type="http://schemas.openxmlformats.org/officeDocument/2006/relationships/image" Target="media/aafb081d5512771c4e67a3b9c252394a7f3ea7da.png"/><Relationship Id="rId26" Type="http://schemas.openxmlformats.org/officeDocument/2006/relationships/image" Target="media/1327119f62538abe747d04a909f6c0d39505feb4.png"/><Relationship Id="rId27" Type="http://schemas.openxmlformats.org/officeDocument/2006/relationships/image" Target="media/2d0ed4fca2678f7f549b6b32451dd3308f59a644.png"/><Relationship Id="rId28" Type="http://schemas.openxmlformats.org/officeDocument/2006/relationships/image" Target="media/b7b80c8dd2756814e6972a621db66d15d7a50b4a.png"/><Relationship Id="rId29" Type="http://schemas.openxmlformats.org/officeDocument/2006/relationships/image" Target="media/04e06649ba4c78ea70746ce170ed1359126fe42f.png"/><Relationship Id="rId30" Type="http://schemas.openxmlformats.org/officeDocument/2006/relationships/image" Target="media/1e2063a74e0845d93fd8a7501bb6a6760e6dbfde.png"/><Relationship Id="rId31" Type="http://schemas.openxmlformats.org/officeDocument/2006/relationships/image" Target="media/627d27d05d665d2601f696b0809435cbafe30426.png"/><Relationship Id="rId32" Type="http://schemas.openxmlformats.org/officeDocument/2006/relationships/image" Target="media/c1f9986d50447a69d2903431c39bfd797fbc1dc8.png"/><Relationship Id="rId33" Type="http://schemas.openxmlformats.org/officeDocument/2006/relationships/image" Target="media/8ec6b4653d8f8ac23479daaa43c1a8d797f3fe40.png"/><Relationship Id="rId34" Type="http://schemas.openxmlformats.org/officeDocument/2006/relationships/image" Target="media/29498e99656f1df1e6786c20123d35e2f25f4650.png"/><Relationship Id="rId35" Type="http://schemas.openxmlformats.org/officeDocument/2006/relationships/image" Target="media/d21de2ab8698551b556013312ac3296e47aac927.png"/><Relationship Id="rId36" Type="http://schemas.openxmlformats.org/officeDocument/2006/relationships/image" Target="media/6f7e265831fdd3300f7a3a550edd00c9dcbd92f7.png"/><Relationship Id="rId37" Type="http://schemas.openxmlformats.org/officeDocument/2006/relationships/image" Target="media/83048b528ca3dcd23930fd26c3348751a1e874f7.png"/><Relationship Id="rId38" Type="http://schemas.openxmlformats.org/officeDocument/2006/relationships/image" Target="media/2da22c84dd157d4d56ff982566f9f9bfccde5ed9.png"/><Relationship Id="rId39" Type="http://schemas.openxmlformats.org/officeDocument/2006/relationships/image" Target="media/a5a36d1aae89f74f9de3af08e552418c1c1c6fd6.png"/><Relationship Id="rId40" Type="http://schemas.openxmlformats.org/officeDocument/2006/relationships/image" Target="media/477d1a8806d33c6f9e4216f55d269cabc05006bc.png"/><Relationship Id="rId41" Type="http://schemas.openxmlformats.org/officeDocument/2006/relationships/image" Target="media/fa489834d1ab23daf104aaad51f13c447e9c4f8b.png"/><Relationship Id="rId42" Type="http://schemas.openxmlformats.org/officeDocument/2006/relationships/image" Target="media/c4031cc7c85dce1dbe07299dbe7fe073e66b9347.png"/><Relationship Id="rId43" Type="http://schemas.openxmlformats.org/officeDocument/2006/relationships/image" Target="media/6a726af142cb3d8930139a62fb24248efa627252.png"/><Relationship Id="rId44" Type="http://schemas.openxmlformats.org/officeDocument/2006/relationships/image" Target="media/a9bc130f4558d768d9360c0f2277fa4fb16fbdda.png"/><Relationship Id="rId45" Type="http://schemas.openxmlformats.org/officeDocument/2006/relationships/image" Target="media/e150a81d784b7780fd3bf759bb445861dda2f381.png"/><Relationship Id="rId46" Type="http://schemas.openxmlformats.org/officeDocument/2006/relationships/image" Target="media/a5459d9981c8007dd2974c23374eb1b8e6471351.png"/><Relationship Id="rId47" Type="http://schemas.openxmlformats.org/officeDocument/2006/relationships/image" Target="media/5bc7e630632b5c247684f5bb7ef3c55f1ae48600.png"/><Relationship Id="rId48" Type="http://schemas.openxmlformats.org/officeDocument/2006/relationships/image" Target="media/a686a1ecd2a44e7eabfe561682ef32f47e0e4ffd.png"/><Relationship Id="rId49" Type="http://schemas.openxmlformats.org/officeDocument/2006/relationships/image" Target="media/452a6b36057d348556bfcb9e4264066c9cc91172.png"/><Relationship Id="rId50" Type="http://schemas.openxmlformats.org/officeDocument/2006/relationships/image" Target="media/9ea5923c0bcb8b55befcf3a5712114ffa7f0f9fa.png"/><Relationship Id="rId51" Type="http://schemas.openxmlformats.org/officeDocument/2006/relationships/image" Target="media/ce5733a17a8b25600f44b574eafd17eca5d0e30c.png"/><Relationship Id="rId52" Type="http://schemas.openxmlformats.org/officeDocument/2006/relationships/image" Target="media/3634be00502c8d88bf2a87d4f854180886af114d.png"/><Relationship Id="rId53" Type="http://schemas.openxmlformats.org/officeDocument/2006/relationships/image" Target="media/5d3990393922ef1908e5c6d18483015fb4338c3d.png"/><Relationship Id="rId5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Whhoohh Path HRMS — How the App Works</dc:title>
  <dc:creator>Whhoohh Path LLP</dc:creator>
  <dc:description>The mobile application's flow, end to end: sign in, enrol the phone, check in, work a module, open the portal.</dc:description>
  <cp:lastModifiedBy>Un-named</cp:lastModifiedBy>
  <cp:revision>1</cp:revision>
  <dcterms:created xsi:type="dcterms:W3CDTF">2026-09-10T07:35:22.314Z</dcterms:created>
  <dcterms:modified xsi:type="dcterms:W3CDTF">2026-09-10T07:35:22.314Z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