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900" w:lineRule="atLeast"/>
      </w:pPr>
      <w:r>
        <w:drawing>
          <wp:inline distT="0" distB="0" distL="0" distR="0">
            <wp:extent cx="6477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 w:line="48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8"/>
          <w:szCs w:val="38"/>
        </w:rPr>
        <w:t xml:space="preserve">Design &amp; Data Specification</w:t>
      </w:r>
    </w:p>
    <w:p>
      <w:pPr>
        <w:pBdr>
          <w:bottom w:val="single" w:color="0F4C34" w:sz="12"/>
        </w:pBdr>
        <w:spacing w:after="4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Whhoohh Path HRMS  ·  colours, type, tokens, stack and every database object</w:t>
      </w:r>
    </w:p>
    <w:p>
      <w:pPr>
        <w:spacing w:after="200" w:before="1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43 tables  ·  359 columns  ·  20 views  ·  67 functions  ·  19 enums  ·  10 September 2026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Read from the repository, not written from memory. Where a value here disagrees with a design file, the repository is right and the design file is stale.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900"/>
        <w:gridCol w:w="6846"/>
      </w:tblGrid>
      <w:tr>
        <w:trPr>
          <w:cantSplit/>
          <w:tblHeader/>
        </w:trPr>
        <w:tc>
          <w:tcPr>
            <w:tcW w:type="dxa" w:w="2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68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Source of truth in the repository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Mobile colour</w:t>
            </w:r>
          </w:p>
        </w:tc>
        <w:tc>
          <w:tcPr>
            <w:tcW w:type="dxa" w:w="68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mobile/src/theme.tsx — lightColors and darkColors</w:t>
            </w:r>
          </w:p>
        </w:tc>
      </w:tr>
      <w:tr>
        <w:trPr>
          <w:cantSplit/>
        </w:trPr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Mobile type and sizing</w:t>
            </w:r>
          </w:p>
        </w:tc>
        <w:tc>
          <w:tcPr>
            <w:tcW w:type="dxa" w:w="68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mobile/src/ui.ts, plus each screen's own StyleSheet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 tints</w:t>
            </w:r>
          </w:p>
        </w:tc>
        <w:tc>
          <w:tcPr>
            <w:tcW w:type="dxa" w:w="68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mobile/src/sections.ts</w:t>
            </w:r>
          </w:p>
        </w:tc>
      </w:tr>
      <w:tr>
        <w:trPr>
          <w:cantSplit/>
        </w:trPr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Web colour</w:t>
            </w:r>
          </w:p>
        </w:tc>
        <w:tc>
          <w:tcPr>
            <w:tcW w:type="dxa" w:w="68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frontend/src/index.css — :root and .dark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Web type</w:t>
            </w:r>
          </w:p>
        </w:tc>
        <w:tc>
          <w:tcPr>
            <w:tcW w:type="dxa" w:w="68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frontend/src/index.css @theme, @fontsource/inter</w:t>
            </w:r>
          </w:p>
        </w:tc>
      </w:tr>
      <w:tr>
        <w:trPr>
          <w:cantSplit/>
        </w:trPr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module colours</w:t>
            </w:r>
          </w:p>
        </w:tc>
        <w:tc>
          <w:tcPr>
            <w:tcW w:type="dxa" w:w="68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frontend/src/app/nav-config.ts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Stack</w:t>
            </w:r>
          </w:p>
        </w:tc>
        <w:tc>
          <w:tcPr>
            <w:tcW w:type="dxa" w:w="68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frontend/package.json · mobile/package.json · mobile/app.json · server/package.json</w:t>
            </w:r>
          </w:p>
        </w:tc>
      </w:tr>
      <w:tr>
        <w:trPr>
          <w:cantSplit/>
        </w:trPr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Database</w:t>
            </w:r>
          </w:p>
        </w:tc>
        <w:tc>
          <w:tcPr>
            <w:tcW w:type="dxa" w:w="68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neon/schema.sql merged with neon/migrations/0001–0033</w:t>
            </w:r>
          </w:p>
        </w:tc>
      </w:tr>
    </w:tbl>
    <w:p>
      <w:pPr>
        <w:pStyle w:val="Heading1"/>
        <w:pageBreakBefore/>
        <w:pBdr>
          <w:bottom w:val="single" w:color="0F4C34" w:sz="12"/>
        </w:pBdr>
        <w:spacing w:after="220" w:before="0"/>
        <w:outlineLvl w:val="0"/>
      </w:pPr>
      <w:r>
        <w:drawing>
          <wp:inline distT="0" distB="0" distL="0" distR="0">
            <wp:extent cx="161925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30"/>
          <w:szCs w:val="30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0"/>
          <w:szCs w:val="30"/>
        </w:rPr>
        <w:t xml:space="preserve">1 · Colour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One green runs through the whole product, and it is the same value in every place it appears: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Where it appears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4C3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#0f4c34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#0f4c34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app's brand and accent · the portal's --primary and --ring · the letterhead, payslip and offer-letter templates · the browser and PWA theme-colour on light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C0912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#c0912a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#c0912a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logo and letterhead gold — the portal's --brand-accent, used for highlights, badges and chart series</w:t>
            </w:r>
          </w:p>
        </w:tc>
      </w:tr>
    </w:tbl>
    <w:p>
      <w:pPr>
        <w:keepNext w:val="false"/>
        <w:spacing w:after="120" w:before="13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Everything below is derived from, or sits beside, those two.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1.1  Mobile — light palette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Defined once in mobile/src/theme.tsx and passed into each screen's stylesheet through useStyles(), never imported directly — a screen that closes over a colour keeps whichever theme was loaded first and never repaints.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page behind every screen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Cards, list rows, sheets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2E8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Hairlines, dividers, input outlines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172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Body text and headings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4748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Secondary text, subtitles, labels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7B8A9E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faint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#7b8a9e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Timestamps, placeholders, inactive tab labels. Darkened from slate-400 (#94a3b8), which measured 2.56:1 on white — under the 3:1 non-body text needs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4C3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#0f4c34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Solid fills that carry white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4C3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accent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#0f4c34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Drawn ON a surface: active tab, link, spinner. Same as brand in light, different in dark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onFill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and icons on brand / dangerFill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B91C1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#b91c1c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Destructive text and icons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DC2626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dangerFill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#dc2626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Solid red — the unread badge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B4530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warn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#b45309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Warning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onFillMuted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rgba(255,255,255,0.78)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Secondary marks on a brand fill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8ED8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tickRead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#8ed8ff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Read receipt on your own message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B4A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tickFailed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#ffb4a8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Failed-to-send mark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chatHeader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Conversation header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172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chatHeaderText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Name in the conversation header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4748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chatHeaderMuted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Online / last seen 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CE5DD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#ece5dd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Wallpaper behind a thread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3D2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chatMine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#0b3d2c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Your own message bubble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chatTheirs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other person's bubble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4ADE8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chatOnline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#4ade80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Live presence dot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EF2F7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subtle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#eef2f7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Inset panel — help text, empty states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47556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subtleText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#475569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inside a subtle panel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DCFCE7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successBg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#dcfce7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Approved / present pill background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6653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successText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#166534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Approved / present pill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EF3C7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warningBg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#fef3c7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Pending / half-day pill background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92400E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warningText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#92400e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Pending / half-day pill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EE2E2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#fee2e2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Rejected / absent pill background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991B1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#991b1b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Rejected / absent pill text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1.2  Mobile — dark palette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A re-mix, not an inversion. Surfaces match the web portal's dark theme so somebody moving between the two does not meet a different product. Status pills keep their hue and swap roles — the light fill becomes a dim tint, the dark text becomes a bright one.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2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#0b1220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page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11A2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#111a2c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Cards and rows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E293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border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#1e293b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Hairlines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Body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94A3B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Secondary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4748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faint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Timestamps and placeholders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5795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#15795a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Solid fill — dark enough to carry white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4ADE8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accent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#4ade80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Drawn on a surface — bright enough to read as an icon on near-black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onFill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a fill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7171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#f87171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Destructive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DC2626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dangerFill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#dc2626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Unread badge — unchanged from light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BBF2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warn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#fbbf24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Warning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onFillMuted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rgba(255,255,255,0.78)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Unchanged — the surface behind it is the same green in both themes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8ED8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tickRead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#8ed8ff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Unchanged, for the same reason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B4A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tickFailed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#ffb4a8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Unchanged, for the same reason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D2A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chatHeader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#0d2a20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Conversation header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chatHeaderText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Name in the header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chatHeaderMuted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rgba(241,245,249,0.68)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Online / last seen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41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#0b141a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Thread wallpaper — lifted off the page, not the light one darkened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5795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chatMine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#15795a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Your own bubble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202C33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chatTheirs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#202c33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Their bubble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4ADE8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chatOnline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#4ade80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Presence dot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6213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subtle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#16213a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Inset panel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CBD5E1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subtleText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#cbd5e1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in a subtle panel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3D2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successBg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#0f3d28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Approved pill background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86EFA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successText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#86efac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Approved pill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42320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warningBg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#42320c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Pending pill background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CD34D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warningText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#fcd34d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Pending pill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4A161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dangerBg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#4a1618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Rejected pill background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CA5A5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dangerText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#fca5a5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Rejected pill text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1.3  Web portal — light tokens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CSS custom properties on :root in frontend/src/index.css, consumed by Tailwind 4 and shadcn/ui (style “new-york”, base colour slate, icon library lucide).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Page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172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Body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--card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Card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172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--card-foreground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a card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--popover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Popover / dropdown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172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--popover-foreground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in a popover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4C3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--primary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#0f4c34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Brand green — matches the letterhead, payslip and offer-letter templates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--primary-foreground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primary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2241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--secondary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#12241a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Deep green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--secondary-foreground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secondary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AF0E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--accent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#eaf0ec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Neutral hover tint — ghost buttons, menu items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2241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--accent-foreground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#12241a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accent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C0912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--brand-accent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#c0912a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The logo and letterhead gold — highlights, badges, chart series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2241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--brand-accent-foreground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#12241a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the gold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Muted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4748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--muted-foreground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Muted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22C55E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--success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#22c55e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Success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--success-foreground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success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59E0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--warning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#f59e0b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Warning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E293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--warning-foreground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#1e293b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warning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F444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--danger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#ef4444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Danger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F444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--destructive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#ef4444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shadcn destructive — same value as danger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8FAF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--destructive-foreground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destructive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2E8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--border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Borders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2E8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--input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Input outlines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4C3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--ring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#0f4c34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Focus ring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1.4  Web portal — dark tokens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On .dark, applied by next-themes. The mobile app writes this same key into the WebView's storage so the Portal tab matches the app rather than the browser.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2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#0b1220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Page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Body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11A2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--card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#111a2c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Card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--card-foreground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a card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11A2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--popover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#111a2c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Popover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--popover-foreground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in a popover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F7A5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--primary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#1f7a54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Brand green, lifted for dark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2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--primary-foreground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#0b1220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primary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6281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--secondary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#16281c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Deep green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--secondary-foreground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secondary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B2E22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--accent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#1b2e22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Hover tint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--accent-foreground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accent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D9AC55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--brand-accent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#d9ac55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Gold, lifted for dark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2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--brand-accent-foreground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#0b1220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the gold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E293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--muted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#1e293b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Muted surface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94A3B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--muted-foreground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Muted text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22C55E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--success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#22c55e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Success — unchanged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2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--success-foreground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#0b1220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success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59E0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--warning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#f59e0b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Warning — unchanged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2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--warning-foreground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#0b1220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warning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F444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--danger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#ef4444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Danger — unchanged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EF444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--destructive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#ef4444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Destructive — unchanged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1F5F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--destructive-foreground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#f1f5f9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Text on destructive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E293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--border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#1e293b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Borders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E293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--input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#1e293b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Input outlines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F7A5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--ring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#1f7a54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Focus ring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1.5  Module tints — mobile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One tint per module, set in mobile/src/sections.ts. The tile icon on the Modules grid is drawn in it.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Module and its Ionicon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366F1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people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#6366f1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People — people-outline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EA5E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#0ea5e9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Tasks — checkmark-done-outline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59E0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leaves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#f59e0b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Leaves — airplane-outline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16A34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payslips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#16a34a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Payslips — wallet-outline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8B5CF6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projects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#8b5cf6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Projects — folder-open-outline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284C7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#0284c7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Attendance — time-outline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366F1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reporting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#6366f1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Reporting Hierarchy — git-network-outline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6B6D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assets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#06b6d4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Assets — laptop-outline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4748B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policies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Policies — document-text-outline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D97706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letters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#d97706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HR Letters — ribbon-outline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43F5E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calendar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#f43f5e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Calendar — calendar-outline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97316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#f97316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Announcements — megaphone-outline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1.6  Module colours — web portal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Set in frontend/src/app/nav-config.ts. Sixteen modules, each with its own colour and animation.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5A9AA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#5A9AA8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818CF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#818cf8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38BDF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#38bdf8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BBF2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Leaves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#fbbf24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A78BF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Projects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#a78bfa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34D39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#34d399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22C55E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Payroll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#22c55e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EA5E9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 Bank Details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#0ea5e9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22D3EE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Assets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#22d3ee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472B6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Recruitment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#f472b6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60A5FA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#60a5fa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B7185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Calendar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#fb7185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B923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#fb923c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2DD4B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Messages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#2dd4bf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C084FC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#c084fc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94A3B8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Settings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1.7  Platform colours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500"/>
        <w:gridCol w:w="1500"/>
        <w:gridCol w:w="5226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1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F4C34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theme-color (light)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#0f4c34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Browser and PWA chrome — index.html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0B122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theme-color (dark)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#0b1220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Browser and PWA chrome — index.html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adaptiveIcon background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Android launcher icon — app.json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 </w:t>
            </w:r>
          </w:p>
        </w:tc>
        <w:tc>
          <w:tcPr>
            <w:tcW w:type="dxa" w:w="2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splash background</w:t>
            </w:r>
          </w:p>
        </w:tc>
        <w:tc>
          <w:tcPr>
            <w:tcW w:type="dxa" w:w="15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1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6"/>
                <w:szCs w:val="16"/>
              </w:rPr>
              <w:t xml:space="preserve">Splash screen, light and dark — app.json</w:t>
            </w:r>
          </w:p>
        </w:tc>
      </w:tr>
    </w:tbl>
    <w:p>
      <w:pPr>
        <w:pStyle w:val="Heading1"/>
        <w:pageBreakBefore/>
        <w:pBdr>
          <w:bottom w:val="single" w:color="0F4C34" w:sz="12"/>
        </w:pBdr>
        <w:spacing w:after="220" w:before="0"/>
        <w:outlineLvl w:val="0"/>
      </w:pPr>
      <w:r>
        <w:drawing>
          <wp:inline distT="0" distB="0" distL="0" distR="0">
            <wp:extent cx="161925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30"/>
          <w:szCs w:val="30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0"/>
          <w:szCs w:val="30"/>
        </w:rPr>
        <w:t xml:space="preserve">2 · Typography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2.1  Font families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700"/>
        <w:gridCol w:w="2900"/>
        <w:gridCol w:w="1500"/>
        <w:gridCol w:w="3646"/>
      </w:tblGrid>
      <w:tr>
        <w:trPr>
          <w:cantSplit/>
          <w:tblHeader/>
        </w:trPr>
        <w:tc>
          <w:tcPr>
            <w:tcW w:type="dxa" w:w="17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2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Family</w:t>
            </w:r>
          </w:p>
        </w:tc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Weights</w:t>
            </w:r>
          </w:p>
        </w:tc>
        <w:tc>
          <w:tcPr>
            <w:tcW w:type="dxa" w:w="36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Loaded how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Web portal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Inter, then ui-sans-serif, system-ui, sans-serif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400 · 500 · 600 · 700</w:t>
            </w:r>
          </w:p>
        </w:tc>
        <w:tc>
          <w:tcPr>
            <w:tcW w:type="dxa" w:w="3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@fontsource/inter, imported in index.css — self-hosted, no Google Fonts call</w:t>
            </w:r>
          </w:p>
        </w:tc>
      </w:tr>
      <w:tr>
        <w:trPr>
          <w:cantSplit/>
        </w:trPr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Mobile app</w:t>
            </w:r>
          </w:p>
        </w:tc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platform's own UI font — Roboto on Android, SF Pro on iOS</w:t>
            </w:r>
          </w:p>
        </w:tc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500 · 600 · 700</w:t>
            </w:r>
          </w:p>
        </w:tc>
        <w:tc>
          <w:tcPr>
            <w:tcW w:type="dxa" w:w="3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 custom font is bundled; React Native's default is used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Mobile icons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Ionicons, via @expo/vector-icons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3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Bundled with the app</w:t>
            </w:r>
          </w:p>
        </w:tc>
      </w:tr>
      <w:tr>
        <w:trPr>
          <w:cantSplit/>
        </w:trPr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Web icons</w:t>
            </w:r>
          </w:p>
        </w:tc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3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Bundled with the build</w:t>
            </w:r>
          </w:p>
        </w:tc>
      </w:tr>
      <w:tr>
        <w:trPr>
          <w:cantSplit/>
        </w:trPr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Documents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Segoe UI Semibold (headings), Calibri (body), Consolas (code)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3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This document set only, not the product</w:t>
            </w:r>
          </w:p>
        </w:tc>
      </w:tr>
    </w:tbl>
    <w:p>
      <w:pPr>
        <w:keepNext w:val="false"/>
        <w:spacing w:after="120" w:before="13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The web sets --font-sans in an @theme inline block, so every Tailwind class resolves to Inter. The app deliberately does not bundle a font: the platform face is already on the device, renders faster, and is what people are used to reading on that phone.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2.2  How mobile sizes work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Every size in the app is written as scale(n), never as a raw number. Two different problems are being solved and both must be, or the app is wrong somewhere: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200"/>
        <w:gridCol w:w="1900"/>
        <w:gridCol w:w="5646"/>
      </w:tblGrid>
      <w:tr>
        <w:trPr>
          <w:cantSplit/>
          <w:tblHeader/>
        </w:trPr>
        <w:tc>
          <w:tcPr>
            <w:tcW w:type="dxa" w:w="22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1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56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scale(n)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baseline 375pt</w:t>
            </w:r>
          </w:p>
        </w:tc>
        <w:tc>
          <w:tcPr>
            <w:tcW w:type="dxa" w:w="5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Sizes against the width most designs are drawn at. A 5″ phone and a 7″ one differ by about 40% in width, and a layout tuned for one is cramped or sparse on the other.</w:t>
            </w:r>
          </w:p>
        </w:tc>
      </w:tr>
      <w:tr>
        <w:trPr>
          <w:cantSplit/>
        </w:trPr>
        <w:tc>
          <w:tcPr>
            <w:tcW w:type="dxa" w:w="22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clamp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320 – 480 px</w:t>
            </w:r>
          </w:p>
        </w:tc>
        <w:tc>
          <w:tcPr>
            <w:tcW w:type="dxa" w:w="5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Below 320 the result is unreadable; above 480 — tablets and foldables — everything would simply inflate instead of getting the extra room it should. Past that width the layout breathes rather than zooms.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FONT_SCALE_CAP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1.25</w:t>
            </w:r>
          </w:p>
        </w:tc>
        <w:tc>
          <w:tcPr>
            <w:tcW w:type="dxa" w:w="5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How far the phone's own text-size setting may enlarge our text. Passed as maxFontSizeMultiplier on every Text — not allowFontScaling, which would ignore the setting outright. A phone set to “large” would otherwise render a 24pt title at 33pt.</w:t>
            </w:r>
          </w:p>
        </w:tc>
      </w:tr>
      <w:tr>
        <w:trPr>
          <w:cantSplit/>
        </w:trPr>
        <w:tc>
          <w:tcPr>
            <w:tcW w:type="dxa" w:w="22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ANDROID_STATUS_BAR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StatusBar.currentHeight ?? 24</w:t>
            </w:r>
          </w:p>
        </w:tc>
        <w:tc>
          <w:tcPr>
            <w:tcW w:type="dxa" w:w="5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Fallback only. Screens read real insets from react-native-safe-area-context, because React Native's own SafeAreaView does nothing on Android.</w:t>
            </w:r>
          </w:p>
        </w:tc>
      </w:tr>
    </w:tbl>
    <w:p>
      <w:pPr>
        <w:keepNext w:val="false"/>
        <w:spacing w:after="120" w:before="13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So a size written as scale(14) renders at 14pt on a 375pt-wide phone, about 12pt on a 320pt phone, and about 18pt on a 480pt one — then multiplied by the user's text-size setting, up to 1.25×.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2.3  The mobile size ladder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size actually in use, and what carries it. Sizes are the scale(n) argument.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800"/>
        <w:gridCol w:w="1700"/>
        <w:gridCol w:w="7246"/>
      </w:tblGrid>
      <w:tr>
        <w:trPr>
          <w:cantSplit/>
          <w:tblHeader/>
        </w:trPr>
        <w:tc>
          <w:tcPr>
            <w:tcW w:type="dxa" w:w="8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Size</w:t>
            </w:r>
          </w:p>
        </w:tc>
        <w:tc>
          <w:tcPr>
            <w:tcW w:type="dxa" w:w="17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24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Screen title on the sign-in and letter screens; the profile avatar's initials</w:t>
            </w:r>
          </w:p>
        </w:tc>
      </w:tr>
      <w:tr>
        <w:trPr>
          <w:cantSplit/>
        </w:trPr>
        <w:tc>
          <w:tcPr>
            <w:tcW w:type="dxa" w:w="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Section heading; module list title; the chevron on a row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21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number on a Home counter tile — leaves pending, open tasks</w:t>
            </w:r>
          </w:p>
        </w:tc>
      </w:tr>
      <w:tr>
        <w:trPr>
          <w:cantSplit/>
        </w:trPr>
        <w:tc>
          <w:tcPr>
            <w:tcW w:type="dxa" w:w="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 / 600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 greeting; a person's name in a conversation header; a clock time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in / out time on the attendance card</w:t>
            </w:r>
          </w:p>
        </w:tc>
      </w:tr>
      <w:tr>
        <w:trPr>
          <w:cantSplit/>
        </w:trPr>
        <w:tc>
          <w:tcPr>
            <w:tcW w:type="dxa" w:w="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18</w:t>
            </w:r>
          </w:p>
        </w:tc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Screen bar title; compact heading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17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Bottom-sheet title</w:t>
            </w:r>
          </w:p>
        </w:tc>
      </w:tr>
      <w:tr>
        <w:trPr>
          <w:cantSplit/>
        </w:trPr>
        <w:tc>
          <w:tcPr>
            <w:tcW w:type="dxa" w:w="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 / 600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Primary and secondary button text; company name; modal title; Sign out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 / 600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Back label; menu label; a person's name in a list; Confirm punch; error text; text inputs</w:t>
            </w:r>
          </w:p>
        </w:tc>
      </w:tr>
      <w:tr>
        <w:trPr>
          <w:cantSplit/>
        </w:trPr>
        <w:tc>
          <w:tcPr>
            <w:tcW w:type="dxa" w:w="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 / 600 / regular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Row title; field value; message bubble text; the search box; document title; punch state; Forgot password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600 / regular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Field label; email; section label; empty-state text; paragraph text in a letter; help and error text</w:t>
            </w:r>
          </w:p>
        </w:tc>
      </w:tr>
      <w:tr>
        <w:trPr>
          <w:cantSplit/>
        </w:trPr>
        <w:tc>
          <w:tcPr>
            <w:tcW w:type="dxa" w:w="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 / 600 / regular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Card label; detail label and value; chip text; hints; notice body; camera hints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 / 600 / regular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Quick-action label; module grid label; counter tile label; timestamps; notes; company address</w:t>
            </w:r>
          </w:p>
        </w:tc>
      </w:tr>
      <w:tr>
        <w:trPr>
          <w:cantSplit/>
        </w:trPr>
        <w:tc>
          <w:tcPr>
            <w:tcW w:type="dxa" w:w="8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 / 600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Tab bar label; status badge text; letter reference and stamp</w:t>
            </w:r>
          </w:p>
        </w:tc>
      </w:tr>
      <w:tr>
        <w:trPr>
          <w:cantSplit/>
        </w:trPr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700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unread count inside the tab badge</w:t>
            </w:r>
          </w:p>
        </w:tc>
      </w:tr>
    </w:tbl>
    <w:p>
      <w:pPr>
        <w:keepNext w:val="false"/>
        <w:spacing w:after="120" w:before="13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Three weights only — 500, 600 and 700. There is no 400 declaration anywhere: unweighted text uses the platform default.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2.4  Web type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900"/>
        <w:gridCol w:w="2900"/>
        <w:gridCol w:w="4946"/>
      </w:tblGrid>
      <w:tr>
        <w:trPr>
          <w:cantSplit/>
          <w:tblHeader/>
        </w:trPr>
        <w:tc>
          <w:tcPr>
            <w:tcW w:type="dxa" w:w="1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9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Type scale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Tailwind 4 defaults</w:t>
            </w:r>
          </w:p>
        </w:tc>
        <w:tc>
          <w:tcPr>
            <w:tcW w:type="dxa" w:w="4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text-xs 0.75rem · text-sm 0.875rem · text-base 1rem · text-lg 1.125rem · text-xl 1.25rem · text-2xl 1.5rem, and up</w:t>
            </w:r>
          </w:p>
        </w:tc>
      </w:tr>
      <w:tr>
        <w:trPr>
          <w:cantSplit/>
        </w:trPr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Form controls</w:t>
            </w:r>
          </w:p>
        </w:tc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max(16px, 1rem)</w:t>
            </w:r>
          </w:p>
        </w:tc>
        <w:tc>
          <w:tcPr>
            <w:tcW w:type="dxa" w:w="49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explicitly in index.css. Below 16px, iOS Safari zooms the page when a field is focused — this is the fix, not a preference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Radius</w:t>
            </w:r>
          </w:p>
        </w:tc>
        <w:tc>
          <w:tcPr>
            <w:tcW w:type="dxa" w:w="2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--radius: 0.25rem</w:t>
            </w:r>
          </w:p>
        </w:tc>
        <w:tc>
          <w:tcPr>
            <w:tcW w:type="dxa" w:w="49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4px. Every shadcn component derives its corners from this one value</w:t>
            </w:r>
          </w:p>
        </w:tc>
      </w:tr>
      <w:tr>
        <w:trPr>
          <w:cantSplit/>
        </w:trPr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Viewport</w:t>
            </w:r>
          </w:p>
        </w:tc>
        <w:tc>
          <w:tcPr>
            <w:tcW w:type="dxa" w:w="2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width=device-width, viewport-fit=cover, maximum-scale=5.0</w:t>
            </w:r>
          </w:p>
        </w:tc>
        <w:tc>
          <w:tcPr>
            <w:tcW w:type="dxa" w:w="49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cover lets the app paint under the notch; index.css pays it back with safe-area padding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2.5  Mobile corner radii</w:t>
      </w:r>
    </w:p>
    <w:p>
      <w:pPr>
        <w:keepNext w:val="false"/>
        <w:spacing w:after="13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All written as scale(n). The values in use, by frequency: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1000"/>
        <w:gridCol w:w="7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Radius</w:t>
            </w:r>
          </w:p>
        </w:tc>
        <w:tc>
          <w:tcPr>
            <w:tcW w:type="dxa" w:w="1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17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standard card and list-row corner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Larger cards and sheets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7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Punch card, module tiles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16 · 15 · 11</w:t>
            </w:r>
          </w:p>
        </w:tc>
        <w:tc>
          <w:tcPr>
            <w:tcW w:type="dxa" w:w="1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Buttons and inset panels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20 – 26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Pills, avatars, floating buttons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 – 9</w:t>
            </w:r>
          </w:p>
        </w:tc>
        <w:tc>
          <w:tcPr>
            <w:tcW w:type="dxa" w:w="1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8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Badges, chips, small marks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34 · 36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Large circular controls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100 · 999</w:t>
            </w:r>
          </w:p>
        </w:tc>
        <w:tc>
          <w:tcPr>
            <w:tcW w:type="dxa" w:w="1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Fully round — the role pill, the presence dot, the avatar</w:t>
            </w:r>
          </w:p>
        </w:tc>
      </w:tr>
    </w:tbl>
    <w:p>
      <w:pPr>
        <w:pStyle w:val="Heading1"/>
        <w:pageBreakBefore/>
        <w:pBdr>
          <w:bottom w:val="single" w:color="0F4C34" w:sz="12"/>
        </w:pBdr>
        <w:spacing w:after="220" w:before="0"/>
        <w:outlineLvl w:val="0"/>
      </w:pPr>
      <w:r>
        <w:drawing>
          <wp:inline distT="0" distB="0" distL="0" distR="0">
            <wp:extent cx="161925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30"/>
          <w:szCs w:val="30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0"/>
          <w:szCs w:val="30"/>
        </w:rPr>
        <w:t xml:space="preserve">3 · What the frontend is built with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3.1  Web portal — runtime dependencies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100"/>
        <w:gridCol w:w="2000"/>
        <w:gridCol w:w="4646"/>
      </w:tblGrid>
      <w:tr>
        <w:trPr>
          <w:cantSplit/>
          <w:tblHeader/>
        </w:trPr>
        <w:tc>
          <w:tcPr>
            <w:tcW w:type="dxa" w:w="31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2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6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 · react-dom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^19.2.7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framework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vite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^8.1.1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Build and dev server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typescript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~6.0.2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Types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tailwindcss · @tailwindcss/vite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^4.3.3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Styling. Tokens come from index.css, not a config file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radix-ui · @radix-ui/react-*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1.x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Accessible primitives behind shadcn/ui — avatar, checkbox, dialog, dropdown-menu, label, popover, select, separator, slot, tabs, toast, tooltip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class-variance-authority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^0.7.1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Component variants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clsx · tailwind-merge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^2.1.1 · ^3.6.0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Conditional and conflicting class handling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tw-animate-css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^1.4.0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Animation utilities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^1.27.0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Icons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@fontsource/inter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^5.3.0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Self-hosted Inter, weights 400–700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next-themes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^0.4.6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Light / dark switching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@tanstack/react-query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^5.101.4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Server state, caching and refetching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react-router-dom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^7.18.1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Routing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react-hook-form · @hookform/resolvers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^7.83.0 · ^5.5.7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Forms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zod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^4.4.3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Schema validation, shared between form and API call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recharts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^3.10.1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Charts on the dashboard and reports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date-fns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^4.4.0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Dates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sonner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^2.0.7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Toasts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cmdk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^1.1.1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Command palette</w:t>
            </w:r>
          </w:p>
        </w:tc>
      </w:tr>
      <w:tr>
        <w:trPr>
          <w:cantSplit/>
        </w:trPr>
        <w:tc>
          <w:tcPr>
            <w:tcW w:type="dxa" w:w="31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jspdf · html2canvas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^4.2.1 · ^1.4.1</w:t>
            </w:r>
          </w:p>
        </w:tc>
        <w:tc>
          <w:tcPr>
            <w:tcW w:type="dxa" w:w="46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Client-side PDF export — payslips and letters</w:t>
            </w:r>
          </w:p>
        </w:tc>
      </w:tr>
      <w:tr>
        <w:trPr>
          <w:cantSplit/>
        </w:trPr>
        <w:tc>
          <w:tcPr>
            <w:tcW w:type="dxa" w:w="3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@simplewebauthn/browser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^13.3.0</w:t>
            </w:r>
          </w:p>
        </w:tc>
        <w:tc>
          <w:tcPr>
            <w:tcW w:type="dxa" w:w="46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Passkey sign-in in the browser</w:t>
            </w:r>
          </w:p>
        </w:tc>
      </w:tr>
    </w:tbl>
    <w:p>
      <w:pPr>
        <w:keepNext w:val="false"/>
        <w:spacing w:after="120" w:before="12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Build tooling: @vitejs/plugin-react 6, postcss 8, autoprefixer 10, oxlint 1.71.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3.2  Mobile app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400"/>
        <w:gridCol w:w="1900"/>
        <w:gridCol w:w="4446"/>
      </w:tblGrid>
      <w:tr>
        <w:trPr>
          <w:cantSplit/>
          <w:tblHeader/>
        </w:trPr>
        <w:tc>
          <w:tcPr>
            <w:tcW w:type="dxa" w:w="34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19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44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~57.0.21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SDK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react-native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0.86.3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framework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19.2.3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Same major as the web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typescript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~6.0.3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Types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@expo/vector-icons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^15.0.3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Ionicons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@noble/ed25519 · @noble/hashes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^2.2.3 · ^2.4.0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device key pair for biometric attendance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expo-secure-store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~57.0.3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session token and the private key, in the OS keystore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expo-local-authentication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~57.0.2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Fingerprint and Face ID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expo-camera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~57.0.4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check-in selfie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expo-location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~57.0.16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login place on a punch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expo-image-picker · expo-media-library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~57.0.16 · ~57.0.4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Attachments and saving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expo-document-picker · expo-file-system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~57.0.1 · ~57.0.6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Files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expo-print · expo-sharing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~57.0.1 · ~57.0.18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Letter and payslip output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expo-audio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~57.0.4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Voice notes in messaging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expo-crypto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~57.0.2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Random values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expo-constants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~57.0.17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Reads apiUrl from app.json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expo-splash-screen · expo-status-bar · expo-font · expo-asset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~57.x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Shell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react-native-webview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13.16.1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Portal tab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react-native-safe-area-context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~5.7.0</w:t>
            </w:r>
          </w:p>
        </w:tc>
        <w:tc>
          <w:tcPr>
            <w:tcW w:type="dxa" w:w="44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Real insets — notch and gesture bar</w:t>
            </w:r>
          </w:p>
        </w:tc>
      </w:tr>
      <w:tr>
        <w:trPr>
          <w:cantSplit/>
        </w:trPr>
        <w:tc>
          <w:tcPr>
            <w:tcW w:type="dxa" w:w="3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react-native-svg</w:t>
            </w:r>
          </w:p>
        </w:tc>
        <w:tc>
          <w:tcPr>
            <w:tcW w:type="dxa" w:w="19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15.15.4</w:t>
            </w:r>
          </w:p>
        </w:tc>
        <w:tc>
          <w:tcPr>
            <w:tcW w:type="dxa" w:w="44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logo mark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3.3  App identity and permissions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400"/>
        <w:gridCol w:w="7346"/>
      </w:tblGrid>
      <w:tr>
        <w:trPr>
          <w:cantSplit/>
          <w:tblHeader/>
        </w:trPr>
        <w:tc>
          <w:tcPr>
            <w:tcW w:type="dxa" w:w="24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73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Name</w:t>
            </w:r>
          </w:p>
        </w:tc>
        <w:tc>
          <w:tcPr>
            <w:tcW w:type="dxa" w:w="7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Whhoohh Path HRMS</w:t>
            </w:r>
          </w:p>
        </w:tc>
      </w:tr>
      <w:tr>
        <w:trPr>
          <w:cantSplit/>
        </w:trPr>
        <w:tc>
          <w:tcPr>
            <w:tcW w:type="dxa" w:w="2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Bundle / package</w:t>
            </w:r>
          </w:p>
        </w:tc>
        <w:tc>
          <w:tcPr>
            <w:tcW w:type="dxa" w:w="73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com.whhoohhpath.hrms  (Android and iOS)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Version</w:t>
            </w:r>
          </w:p>
        </w:tc>
        <w:tc>
          <w:tcPr>
            <w:tcW w:type="dxa" w:w="7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1.0.0</w:t>
            </w:r>
          </w:p>
        </w:tc>
      </w:tr>
      <w:tr>
        <w:trPr>
          <w:cantSplit/>
        </w:trPr>
        <w:tc>
          <w:tcPr>
            <w:tcW w:type="dxa" w:w="2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Orientation</w:t>
            </w:r>
          </w:p>
        </w:tc>
        <w:tc>
          <w:tcPr>
            <w:tcW w:type="dxa" w:w="73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portrait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Interface style</w:t>
            </w:r>
          </w:p>
        </w:tc>
        <w:tc>
          <w:tcPr>
            <w:tcW w:type="dxa" w:w="7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automatic — follows the phone unless the app is set to light or dark</w:t>
            </w:r>
          </w:p>
        </w:tc>
      </w:tr>
      <w:tr>
        <w:trPr>
          <w:cantSplit/>
        </w:trPr>
        <w:tc>
          <w:tcPr>
            <w:tcW w:type="dxa" w:w="2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Scheme</w:t>
            </w:r>
          </w:p>
        </w:tc>
        <w:tc>
          <w:tcPr>
            <w:tcW w:type="dxa" w:w="73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hrms://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Tablet</w:t>
            </w:r>
          </w:p>
        </w:tc>
        <w:tc>
          <w:tcPr>
            <w:tcW w:type="dxa" w:w="7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Supported on iOS</w:t>
            </w:r>
          </w:p>
        </w:tc>
      </w:tr>
      <w:tr>
        <w:trPr>
          <w:cantSplit/>
        </w:trPr>
        <w:tc>
          <w:tcPr>
            <w:tcW w:type="dxa" w:w="24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Android permissions</w:t>
            </w:r>
          </w:p>
        </w:tc>
        <w:tc>
          <w:tcPr>
            <w:tcW w:type="dxa" w:w="73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CAMERA · USE_BIOMETRIC · USE_FINGERPRINT · RECORD_AUDIO · ACCESS_COARSE_LOCATION · ACCESS_FINE_LOCATION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iOS usage strings</w:t>
            </w:r>
          </w:p>
        </w:tc>
        <w:tc>
          <w:tcPr>
            <w:tcW w:type="dxa" w:w="73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NSFaceIDUsageDescription · NSCameraUsageDescription — written in plain language, because the phone shows them verbatim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3.4  API layer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600"/>
        <w:gridCol w:w="2000"/>
        <w:gridCol w:w="5146"/>
      </w:tblGrid>
      <w:tr>
        <w:trPr>
          <w:cantSplit/>
          <w:tblHeader/>
        </w:trPr>
        <w:tc>
          <w:tcPr>
            <w:tcW w:type="dxa" w:w="26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2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1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express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^5.1.0</w:t>
            </w:r>
          </w:p>
        </w:tc>
        <w:tc>
          <w:tcPr>
            <w:tcW w:type="dxa" w:w="51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HTTP layer</w:t>
            </w:r>
          </w:p>
        </w:tc>
      </w:tr>
      <w:tr>
        <w:trPr>
          <w:cantSplit/>
        </w:trPr>
        <w:tc>
          <w:tcPr>
            <w:tcW w:type="dxa" w:w="26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pg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^8.13.1</w:t>
            </w:r>
          </w:p>
        </w:tc>
        <w:tc>
          <w:tcPr>
            <w:tcW w:type="dxa" w:w="51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PostgreSQL client, pooled at max 10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jsonwebtoken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^9.0.2</w:t>
            </w:r>
          </w:p>
        </w:tc>
        <w:tc>
          <w:tcPr>
            <w:tcW w:type="dxa" w:w="51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Session tokens — 8 h TTL in production</w:t>
            </w:r>
          </w:p>
        </w:tc>
      </w:tr>
      <w:tr>
        <w:trPr>
          <w:cantSplit/>
        </w:trPr>
        <w:tc>
          <w:tcPr>
            <w:tcW w:type="dxa" w:w="26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@simplewebauthn/server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^13.3.3</w:t>
            </w:r>
          </w:p>
        </w:tc>
        <w:tc>
          <w:tcPr>
            <w:tcW w:type="dxa" w:w="51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Passkey verification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nodemailer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^9.1.1</w:t>
            </w:r>
          </w:p>
        </w:tc>
        <w:tc>
          <w:tcPr>
            <w:tcW w:type="dxa" w:w="51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SMTP, per tenant</w:t>
            </w:r>
          </w:p>
        </w:tc>
      </w:tr>
      <w:tr>
        <w:trPr>
          <w:cantSplit/>
        </w:trPr>
        <w:tc>
          <w:tcPr>
            <w:tcW w:type="dxa" w:w="26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cors</w:t>
            </w:r>
          </w:p>
        </w:tc>
        <w:tc>
          <w:tcPr>
            <w:tcW w:type="dxa" w:w="2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^2.8.5</w:t>
            </w:r>
          </w:p>
        </w:tc>
        <w:tc>
          <w:tcPr>
            <w:tcW w:type="dxa" w:w="51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Browser origin control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Node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&gt;=20, deployed on 22</w:t>
            </w:r>
          </w:p>
        </w:tc>
        <w:tc>
          <w:tcPr>
            <w:tcW w:type="dxa" w:w="51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Runtime</w:t>
            </w:r>
          </w:p>
        </w:tc>
      </w:tr>
    </w:tbl>
    <w:p>
      <w:pPr>
        <w:pStyle w:val="Heading1"/>
        <w:pageBreakBefore/>
        <w:pBdr>
          <w:bottom w:val="single" w:color="0F4C34" w:sz="12"/>
        </w:pBdr>
        <w:spacing w:after="220" w:before="0"/>
        <w:outlineLvl w:val="0"/>
      </w:pPr>
      <w:r>
        <w:drawing>
          <wp:inline distT="0" distB="0" distL="0" distR="0">
            <wp:extent cx="161925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30"/>
          <w:szCs w:val="30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0"/>
          <w:szCs w:val="30"/>
        </w:rPr>
        <w:t xml:space="preserve">4 · The database</w:t>
      </w:r>
    </w:p>
    <w:p>
      <w:pPr>
        <w:keepNext w:val="false"/>
        <w:spacing w:after="14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PostgreSQL on Neon. The API connects as the hrms_app role and never as the table owner — Postgres exempts owners from row-level security, and connecting as one would silently disable every tenant policy in the system.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6000"/>
        <w:gridCol w:w="3746"/>
      </w:tblGrid>
      <w:tr>
        <w:trPr>
          <w:cantSplit/>
          <w:tblHeader/>
        </w:trPr>
        <w:tc>
          <w:tcPr>
            <w:tcW w:type="dxa" w:w="6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Object</w:t>
            </w:r>
          </w:p>
        </w:tc>
        <w:tc>
          <w:tcPr>
            <w:tcW w:type="dxa" w:w="3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Tables</w:t>
            </w:r>
          </w:p>
        </w:tc>
        <w:tc>
          <w:tcPr>
            <w:tcW w:type="dxa" w:w="3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6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Columns</w:t>
            </w:r>
          </w:p>
        </w:tc>
        <w:tc>
          <w:tcPr>
            <w:tcW w:type="dxa" w:w="3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359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Views (the read models the app queries)</w:t>
            </w:r>
          </w:p>
        </w:tc>
        <w:tc>
          <w:tcPr>
            <w:tcW w:type="dxa" w:w="3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Functions (every write and every report)</w:t>
            </w:r>
          </w:p>
        </w:tc>
        <w:tc>
          <w:tcPr>
            <w:tcW w:type="dxa" w:w="3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Enumerated types</w:t>
            </w:r>
          </w:p>
        </w:tc>
        <w:tc>
          <w:tcPr>
            <w:tcW w:type="dxa" w:w="3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Row-level security policies</w:t>
            </w:r>
          </w:p>
        </w:tc>
        <w:tc>
          <w:tcPr>
            <w:tcW w:type="dxa" w:w="3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118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Migrations</w:t>
            </w:r>
          </w:p>
        </w:tc>
        <w:tc>
          <w:tcPr>
            <w:tcW w:type="dxa" w:w="3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0001 – 0033</w:t>
            </w:r>
          </w:p>
        </w:tc>
      </w:tr>
    </w:tbl>
    <w:p>
      <w:pPr>
        <w:keepNext w:val="false"/>
        <w:spacing w:after="120" w:before="13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Nothing in the app reads a table directly where a view exists for it, and nothing writes to a table at all — every write goes through a SECURITY DEFINER function that re-checks the caller.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4.1  Enumerated types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gender_enum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male · female · other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employee_status_enum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active · inactive · on_notice · exited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attendance_status_enum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present · absent · half_day · on_leave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leave_status_enum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pending · approved · rejected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priority_enum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low · medium · high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project_status_enum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planning · active · on_hold · completed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task_status_enum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assigned · in_progress · review · completed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asset_category_enum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laptop · monitor · keyboard · mouse · mobile · accessory · other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asset_status_enum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available · assigned · retired · maintenance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candidate_status_enum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applied · interview_scheduled · interviewed · offered · joined · rejected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interview_outcome_enum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pending · pass · fail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letter_type_enum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offer · appointment · experience · relieving · certificate · joining · internship · promotion · appraisal · confirmation · warning · termination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announcement_category_enum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news · holiday · event · general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event_type_enum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meeting · event · holiday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company_status_enum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trial · active · suspended · inactive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onboarding_status_enum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new · setup_in_progress · configuration · ready · active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billing_cycle_enum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monthly · quarterly · annual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subscription_status_enum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trialing · active · past_due · cancelled · expired</w:t>
      </w:r>
    </w:p>
    <w:p>
      <w:pPr>
        <w:spacing w:after="0" w:before="80" w:line="230" w:lineRule="atLeast"/>
        <w:ind w:left="240" w:hanging="2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1E293B"/>
          <w:sz w:val="18"/>
          <w:szCs w:val="18"/>
        </w:rPr>
        <w:t xml:space="preserve">service_status_enum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9"/>
          <w:szCs w:val="19"/>
        </w:rPr>
        <w:t xml:space="preserve">   requested · scheduled · in_progress · completed · cancelled</w:t>
      </w:r>
    </w:p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4.2  Views — what the app reads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The API's read endpoint can only name a view on this list. An unknown name never reaches Postgres.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48"/>
        <w:gridCol w:w="3248"/>
        <w:gridCol w:w="3248"/>
      </w:tblGrid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announcement_detail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asset_assignment_detail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asset_detail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audit_log_detail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candidate_directory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company_event_detail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employee_directory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generated_letter_detail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interview_detail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leave_balance_detail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leave_request_detail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message_detail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payslip_detail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policy_detail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project_directory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project_member_detail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salary_structure_detail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task_comment_detail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task_directory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 </w:t>
            </w:r>
          </w:p>
        </w:tc>
      </w:tr>
    </w:tbl>
    <w:p>
      <w:pPr>
        <w:pStyle w:val="Heading2"/>
        <w:keepNext/>
        <w:pBdr>
          <w:bottom w:val="single" w:color="D8E0E6" w:sz="6"/>
        </w:pBdr>
        <w:spacing w:after="140" w:before="330"/>
        <w:outlineLvl w:val="1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5"/>
          <w:szCs w:val="25"/>
        </w:rPr>
        <w:t xml:space="preserve">4.3  Functions — what the app calls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write, every report and every operation that spans tables. Each one re-checks the caller before it does anything.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48"/>
        <w:gridCol w:w="3248"/>
        <w:gridCol w:w="3248"/>
      </w:tblGrid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advance_candidate_on_interview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app_company_id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app_employee_id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app_is_founder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app_is_hr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app_is_super_admin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app_manages_projects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app_manages_tasks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app_module_enabled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app_role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app_user_id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apply_leave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assert_password_policy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assign_asset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attendance_check_in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attendance_check_in_verified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attendance_check_out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attendance_check_out_verified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attendance_summary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bump_policy_version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change_own_password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compute_payslip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consume_password_reset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create_employee_profile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create_employee_with_login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create_password_reset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current_user_profile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deactivate_employee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decide_leave_request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generate_letter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generate_payslip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generate_payslips_bulk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get_calendar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get_company_email_settings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get_company_smtp_transport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get_email_branding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get_employee_detail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get_letter_view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letter_payload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log_email_attempt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log_security_event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mark_email_result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message_contacts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message_threads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messages_guard_amend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next_employee_code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payroll_summary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presence_for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presence_window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report_attendance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report_employees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report_leaves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report_projects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report_reporting_manager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report_tasks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return_asset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set_employee_password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set_employee_role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set_own_password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set_updated_at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sync_task_progress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touch_presence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update_task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upgrade_password_hash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upsert_company_email_settings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upsert_company_settings</w:t>
            </w:r>
          </w:p>
        </w:tc>
      </w:tr>
      <w:tr>
        <w:trPr>
          <w:cantSplit/>
        </w:trPr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user_display_name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 </w:t>
            </w:r>
          </w:p>
        </w:tc>
        <w:tc>
          <w:tcPr>
            <w:tcW w:type="dxa" w:w="3248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 </w:t>
            </w:r>
          </w:p>
        </w:tc>
      </w:tr>
    </w:tbl>
    <w:p>
      <w:pPr>
        <w:pStyle w:val="Heading1"/>
        <w:pageBreakBefore/>
        <w:pBdr>
          <w:bottom w:val="single" w:color="0F4C34" w:sz="12"/>
        </w:pBdr>
        <w:spacing w:after="220" w:before="0"/>
        <w:outlineLvl w:val="0"/>
      </w:pPr>
      <w:r>
        <w:drawing>
          <wp:inline distT="0" distB="0" distL="0" distR="0">
            <wp:extent cx="161925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30"/>
          <w:szCs w:val="30"/>
        </w:rPr>
        <w:t xml:space="preserve"> 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0"/>
          <w:szCs w:val="30"/>
        </w:rPr>
        <w:t xml:space="preserve">4.4  Every table, every column</w:t>
      </w:r>
    </w:p>
    <w:p>
      <w:pPr>
        <w:keepNext w:val="false"/>
        <w:spacing w:after="10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Types and defaults exactly as declared. A column marked with a migration number was added after the base schema was written.</w:t>
      </w:r>
    </w:p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3 columns  ·  1 row-level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permissions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3 columns  ·  1 row-level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role_permissions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2 columns  ·  1 row-level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role_id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roles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permission_id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permissions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primary key (role_id, permission_id)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users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8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auth_id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uuid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role_id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roles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true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  [0033]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departments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3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designations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3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employees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25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unique references users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employee_code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first_name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and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last_name varchar(100) not null default ''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offer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letter and directory row. full_name varchar(201) generated always as (trim(first_name || ' ' || last_name)) stored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dob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gender_enum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departments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designation_id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designations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reporting_manager_id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employees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joining_date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skills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varchar[]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experience_years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photo_url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pan_number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aadhaar_number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bank_account_number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varchar(30)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bank_ifsc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bank_name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employee_status_enum not null default 'active'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attendance_records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18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check_in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check_out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break_minutes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default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attendance_status_enum not null default 'present'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uq_attendance_employee_date unique (employee_id, date)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check_in_method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public.attendance_method_enum not null default 'manual'   [0014]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check_in_latitude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numeric(9, 6)   [0032]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check_out_method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public.attendance_method_enum not null default 'manual'   [0014]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check_out_photo_id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uuid references public.files(id) on delete set null   [0014]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check_in_longitude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numeric(9, 6)   [0032]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check_in_accuracy_m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numeric(7, 1)   [0032]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check_out_latitude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numeric(9, 6)   [0032]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check_out_longitude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numeric(9, 6)   [0032]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check_out_accuracy_m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numeric(7, 1)   [0032]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check_in_photo_id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uuid references public.files(id) on delete set null   [0014]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leave_types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3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default_days_per_year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default 0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leave_balances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6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leave_types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year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allocated_days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numeric(4, 1)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used_days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numeric(4, 1) not null default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uq_leave_balance_employee_type_year unique (employee_id, leave_type_id, year)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leave_requests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12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leave_type_id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leave_types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start_date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end_date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days_count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numeric(4, 1)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reason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leave_status_enum not null default 'pending'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decided_by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users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decided_at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decision_note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   [0026]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projects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11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tech_stack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varchar[]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priority_enum not null default 'medium'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project_status_enum not null default 'planning'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deadline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progress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default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project_members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3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projects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role_in_project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primary key (project_id, employee_id)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tasks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20 columns  ·  6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project_id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projects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employees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priority_enum not null default 'medium'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due_date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task_status_enum not null default 'assigned'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progress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default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true   [0029]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project_stage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varchar(50) not null default 'Todo'   [0029]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start_date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  [0029]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end_date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  [0029]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task_file_url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   [0029]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task_file_name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   [0029]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task_managers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integer[] default '{}'   [0029]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task_members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integer[] default '{}'   [0029]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task_checklist_items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5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tasks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varchar(300)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is_done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false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task_comments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5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task_id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tasks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body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assets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8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asset_category_enum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serial_number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asset_status_enum not null default 'available'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asset_assignments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6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asset_id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assets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assigned_date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returned_date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candidates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9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applied_designation_id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designations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candidate_status_enum not null default 'applied'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interviews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6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candidate_id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candidates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interviewer_id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employees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outcome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interview_outcome_enum not null default 'pending'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salary_structures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9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unique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basic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hra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 default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special_allowance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 default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pf_percent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numeric(5, 2) not null default 12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esi_percent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numeric(5, 2) not null default 0.75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payslips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14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month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year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basic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hra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special_allowance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gross_pay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pf_deduction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esi_deduction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professional_tax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net_pay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uq_payslip_employee_month_year unique (employee_id, month, year)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policies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6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default 1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generated_letters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9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employees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letter_type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letter_type_enum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custom_message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annual_ctc_override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numeric(12, 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probation_text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notice_period_text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announcements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7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body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announcement_category_enum not null default 'general'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pinned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false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company_events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7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event_date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event_type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event_type_enum not null default 'event'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company_settings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5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logo_url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audit_logs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7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users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entity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entity_id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meta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jsonb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companies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19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website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city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country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logo_url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industry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company_size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company_status_enum not null default 'trial'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onboarding_status_enum not null default 'new'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denormalised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from the active subscription so employee_limit integer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company_modules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5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companies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so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the sidebar and module varchar(50)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is_enabled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true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uq_company_module unique (company_id, module)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subscription_plans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10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employee_limit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storage_mb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price_amount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numeric(10, 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price_currency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varchar(3) not null default 'INR'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so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 plan change never default_modules varchar[] not null default '{}'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true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company_subscriptions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10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companies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plan_id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subscription_plans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subscription_status_enum not null default 'trialing'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billing_cycle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billing_cycle_enum not null default 'monthly'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start_date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end_date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employee_limit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platform_services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5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varchar(150)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true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company_services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10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companies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service_id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platform_services 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service_status_enum not null default 'requested'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assigned_date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due_date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which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after 0011 assigned_to integer references users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support_sessions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7 columns  ·  2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super_admin_user_id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users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companies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reason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started_at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ended_at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ip_address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inet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files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8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uuid primary key default gen_random_uuid()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companies 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path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mime_type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size_bytes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data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bytea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users (id) on delete set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uq_files_company_path unique (company_id, path)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webauthn_credentials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11 columns  ·  1 row-level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public.users(id)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base64url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as the browser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and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 replay from another account has nowhere to land. credential_id text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public_key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bytea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so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it is checked and stored counter bigint not null default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so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someone can transports text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device_label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last_used_at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public.companies(id) on delete cascade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mobile_device_credentials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6 columns  ·  1 row-level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public.users(id)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last_used_at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public.companies(id) on delete cascade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messages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9 columns  ·  4 row-level policies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public.companies(id)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sender_id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public.users(id)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recipient_id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public.users(id)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body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which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is what the badge read_at 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messages_not_to_self check (sender_id &lt;&gt; recipient_id)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messages_body_not_blank check (btrim(body) &lt;&gt; '')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edited_at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  [0030]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deleted_at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  [0030]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email_logs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12 columns  ·  1 row-level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or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 password reset for someone whose company is not yet known. company_id integer references public.companies(id)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recipient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varchar(320)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sender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varchar(320)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subject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varchar(500)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template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varchar(64)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varchar(16) not null default 'queued'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provider_message_id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error_code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varchar(64)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not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a error_message varchar(1000)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sent_at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email_logs_status check (status in ('queued', 'sending', 'sent', 'failed'))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password_reset_tokens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7 columns  ·  no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public.users(id)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token_hash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varchar(64) not null unique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expires_at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requested_ip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varchar(64)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company_email_settings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12 columns  ·  no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company_id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primary key references public.companies(id)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host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port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default 587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secure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false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username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varchar(255)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password_ciphertext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from_email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varchar(320)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from_name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varchar(120)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reply_to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varchar(320)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enabled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boolean not null default false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updated_by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references public.users(id)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94A3B8"/>
                <w:sz w:val="15"/>
                <w:szCs w:val="15"/>
              </w:rPr>
              <w:t xml:space="preserve">constraint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64748B"/>
                <w:sz w:val="15"/>
                <w:szCs w:val="15"/>
              </w:rPr>
              <w:t xml:space="preserve">constraint company_email_settings_port check (port between 1 and 65535)</w:t>
            </w:r>
          </w:p>
        </w:tc>
      </w:tr>
    </w:tbl>
    <w:p>
      <w:pPr>
        <w:keepNext/>
        <w:spacing w:after="90" w:before="240" w:line="230" w:lineRule="atLeast"/>
      </w:pPr>
      <w:r>
        <w:drawing>
          <wp:inline distT="0" distB="0" distL="0" distR="0">
            <wp:extent cx="114300" cy="11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  </w:t>
      </w: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0A3524"/>
          <w:sz w:val="21"/>
          <w:szCs w:val="21"/>
        </w:rPr>
        <w:t xml:space="preserve">message_edits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     5 columns  ·  no policy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7046"/>
      </w:tblGrid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serial 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message_id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public.messages(id) on delete cascade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previous_body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varchar(2000) not null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edited_by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3F8F5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integer not null references public.users(id)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9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1E293B"/>
                <w:sz w:val="18"/>
                <w:szCs w:val="18"/>
              </w:rPr>
              <w:t xml:space="preserve">edited_at</w:t>
            </w:r>
          </w:p>
        </w:tc>
        <w:tc>
          <w:tcPr>
            <w:tcW w:type="dxa" w:w="7046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45"/>
              <w:left w:type="dxa" w:w="110"/>
              <w:bottom w:type="dxa" w:w="45"/>
              <w:right w:type="dxa" w:w="110"/>
            </w:tcMar>
          </w:tcPr>
          <w:p>
            <w:pPr>
              <w:spacing w:after="0" w:before="0" w:line="200" w:lineRule="atLeas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0F172A"/>
                <w:sz w:val="15"/>
                <w:szCs w:val="15"/>
              </w:rPr>
              <w:t xml:space="preserve">timestamptz not null default now()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Whhoohh Path HRMS — Design &amp; Data Specification  ·  Confidential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image" Target="media/067d338e0ef73e77dede79097651a149731d9b61.png"/><Relationship Id="rId10" Type="http://schemas.openxmlformats.org/officeDocument/2006/relationships/image" Target="media/fcbf7d5292236f6ffe8cebf805c292faeb99dfe8.png"/><Relationship Id="rId11" Type="http://schemas.openxmlformats.org/officeDocument/2006/relationships/image" Target="media/5b73dd0ce681129c682c06cf5616e2ac662256bc.png"/><Relationship Id="rId12" Type="http://schemas.openxmlformats.org/officeDocument/2006/relationships/image" Target="media/eb1607d0b87384c9ec180eb4314914401e8dbbd0.png"/><Relationship Id="rId13" Type="http://schemas.openxmlformats.org/officeDocument/2006/relationships/image" Target="media/477d1a8806d33c6f9e4216f55d269cabc05006bc.png"/><Relationship Id="rId14" Type="http://schemas.openxmlformats.org/officeDocument/2006/relationships/image" Target="media/1907541051b6117ea143622af1610700f33d2a9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Whhoohh Path HRMS — Design &amp; Data Specification</dc:title>
  <dc:creator>Whhoohh Path LLP</dc:creator>
  <dc:description>Colour palettes, type scale, layout tokens, frontend stack and the complete database schema.</dc:description>
  <cp:lastModifiedBy>Un-named</cp:lastModifiedBy>
  <cp:revision>1</cp:revision>
  <dcterms:created xsi:type="dcterms:W3CDTF">2026-09-10T12:32:48.856Z</dcterms:created>
  <dcterms:modified xsi:type="dcterms:W3CDTF">2026-09-10T12:32:48.856Z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