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900" w:lineRule="atLeast"/>
      </w:pPr>
      <w:r>
        <w:drawing>
          <wp:inline distT="0" distB="0" distL="0" distR="0">
            <wp:extent cx="6477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476250"/>
                    </a:xfrm>
                    <a:prstGeom prst="rect">
                      <a:avLst/>
                    </a:prstGeom>
                  </pic:spPr>
                </pic:pic>
              </a:graphicData>
            </a:graphic>
          </wp:inline>
        </w:drawing>
      </w:r>
    </w:p>
    <w:p>
      <w:pPr>
        <w:spacing w:after="40" w:before="60" w:line="480" w:lineRule="atLeast"/>
      </w:pPr>
      <w:r>
        <w:rPr>
          <w:rFonts w:ascii="Segoe UI Semibold" w:cs="Segoe UI Semibold" w:eastAsia="Segoe UI Semibold" w:hAnsi="Segoe UI Semibold"/>
          <w:b/>
          <w:bCs/>
          <w:i w:val="false"/>
          <w:iCs w:val="false"/>
          <w:caps w:val="false"/>
          <w:color w:val="0F4C34"/>
          <w:sz w:val="38"/>
          <w:szCs w:val="38"/>
        </w:rPr>
        <w:t xml:space="preserve">Employee Demo — Recording Script</w:t>
      </w:r>
    </w:p>
    <w:p>
      <w:pPr>
        <w:pBdr>
          <w:bottom w:val="single" w:color="0F4C34" w:sz="12"/>
        </w:pBdr>
        <w:spacing w:after="40" w:before="0"/>
      </w:pPr>
      <w:r>
        <w:rPr>
          <w:rFonts w:ascii="Segoe UI Semibold" w:cs="Segoe UI Semibold" w:eastAsia="Segoe UI Semibold" w:hAnsi="Segoe UI Semibold"/>
          <w:b w:val="false"/>
          <w:bCs w:val="false"/>
          <w:i w:val="false"/>
          <w:iCs w:val="false"/>
          <w:caps w:val="false"/>
          <w:color w:val="16704C"/>
          <w:sz w:val="22"/>
          <w:szCs w:val="22"/>
        </w:rPr>
        <w:t xml:space="preserve">Whhoohh Path HRMS mobile application  ·  the employee experience, start to end</w:t>
      </w:r>
    </w:p>
    <w:p>
      <w:pPr>
        <w:spacing w:after="200" w:before="130"/>
      </w:pPr>
      <w:r>
        <w:rPr>
          <w:rFonts w:ascii="Calibri" w:cs="Calibri" w:eastAsia="Calibri" w:hAnsi="Calibri"/>
          <w:b w:val="false"/>
          <w:bCs w:val="false"/>
          <w:i w:val="false"/>
          <w:iCs w:val="false"/>
          <w:caps w:val="false"/>
          <w:color w:val="64748B"/>
          <w:sz w:val="19"/>
          <w:szCs w:val="19"/>
        </w:rPr>
        <w:t xml:space="preserve">Target runtime 7 minutes  ·  17 scenes  ·  read at a normal speaking pace  ·  10 September 2026</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screen name, button label and message in this script is the one the app shows an account whose role is Employee. Where the words in quotes appear on screen, they are quoted exactly, so the narration and the recording never disagree.</w:t>
      </w:r>
    </w:p>
    <w:p>
      <w:pPr>
        <w:pStyle w:val="Heading1"/>
        <w:keepNext/>
        <w:pBdr>
          <w:bottom w:val="single" w:color="0F4C34" w:sz="12"/>
        </w:pBdr>
        <w:spacing w:after="200" w:before="34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Before you record</w:t>
      </w:r>
    </w:p>
    <w:p>
      <w:pPr>
        <w:pStyle w:val="Heading4"/>
        <w:keepNext/>
        <w:spacing w:after="100" w:before="230"/>
        <w:outlineLvl w:val="3"/>
      </w:pPr>
      <w:r>
        <w:rPr>
          <w:rFonts w:ascii="Segoe UI Semibold" w:cs="Segoe UI Semibold" w:eastAsia="Segoe UI Semibold" w:hAnsi="Segoe UI Semibold"/>
          <w:b/>
          <w:bCs/>
          <w:i w:val="false"/>
          <w:iCs w:val="false"/>
          <w:caps w:val="false"/>
          <w:color w:val="16704C"/>
          <w:sz w:val="22"/>
          <w:szCs w:val="22"/>
        </w:rPr>
        <w:t xml:space="preserve">The account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200"/>
        <w:gridCol w:w="6546"/>
      </w:tblGrid>
      <w:tr>
        <w:trPr>
          <w:cantSplit/>
          <w:tblHeader/>
        </w:trPr>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Check</w:t>
            </w:r>
          </w:p>
        </w:tc>
        <w:tc>
          <w:tcPr>
            <w:tcW w:type="dxa" w:w="6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in as a plain Employee account</w:t>
            </w:r>
          </w:p>
        </w:tc>
        <w:tc>
          <w:tcPr>
            <w:tcW w:type="dxa" w:w="6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Scroll the Home screen: there must be NO “HR Portal &amp; Operations” row of buttons. If you can see one, that account is HR or Founder and the demo is wrong from the first screen.</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clocked in when you start</w:t>
            </w:r>
          </w:p>
        </w:tc>
        <w:tc>
          <w:tcPr>
            <w:tcW w:type="dxa" w:w="6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whole check-in scene depends on the card reading “Not clocked in”. If you already punched today, use a second demo account.</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demo names and demo figures</w:t>
            </w:r>
          </w:p>
        </w:tc>
        <w:tc>
          <w:tcPr>
            <w:tcW w:type="dxa" w:w="6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Never record a real person's payslip, phone number or address.</w:t>
            </w:r>
          </w:p>
        </w:tc>
      </w:tr>
    </w:tbl>
    <w:p>
      <w:pPr>
        <w:pStyle w:val="Heading4"/>
        <w:keepNext/>
        <w:spacing w:after="100" w:before="230"/>
        <w:outlineLvl w:val="3"/>
      </w:pPr>
      <w:r>
        <w:rPr>
          <w:rFonts w:ascii="Segoe UI Semibold" w:cs="Segoe UI Semibold" w:eastAsia="Segoe UI Semibold" w:hAnsi="Segoe UI Semibold"/>
          <w:b/>
          <w:bCs/>
          <w:i w:val="false"/>
          <w:iCs w:val="false"/>
          <w:caps w:val="false"/>
          <w:color w:val="16704C"/>
          <w:sz w:val="22"/>
          <w:szCs w:val="22"/>
        </w:rPr>
        <w:t xml:space="preserve">The data that should already be there</w:t>
      </w:r>
    </w:p>
    <w:p>
      <w:pPr>
        <w:keepNext w:val="false"/>
        <w:spacing w:after="100" w:before="60" w:line="264" w:lineRule="atLeast"/>
        <w:jc w:val="left"/>
      </w:pPr>
      <w:r>
        <w:rPr>
          <w:rFonts w:ascii="Calibri" w:cs="Calibri" w:eastAsia="Calibri" w:hAnsi="Calibri"/>
          <w:b w:val="false"/>
          <w:bCs w:val="false"/>
          <w:i w:val="false"/>
          <w:iCs w:val="false"/>
          <w:caps w:val="false"/>
          <w:color w:val="0F172A"/>
          <w:sz w:val="19"/>
          <w:szCs w:val="19"/>
        </w:rPr>
        <w:t xml:space="preserve">A demo with empty lists sells nothing. Seed this employee before you record: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900"/>
        <w:gridCol w:w="6846"/>
      </w:tblGrid>
      <w:tr>
        <w:trPr>
          <w:cantSplit/>
          <w:tblHeader/>
        </w:trPr>
        <w:tc>
          <w:tcPr>
            <w:tcW w:type="dxa" w:w="2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w:t>
            </w:r>
          </w:p>
        </w:tc>
        <w:tc>
          <w:tcPr>
            <w:tcW w:type="dxa" w:w="68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to have ready</w:t>
            </w:r>
          </w:p>
        </w:tc>
      </w:tr>
      <w:tr>
        <w:trPr>
          <w:cantSplit/>
        </w:trPr>
        <w:tc>
          <w:tcPr>
            <w:tcW w:type="dxa" w:w="2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6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to ten past days, with in and out times</w:t>
            </w:r>
          </w:p>
        </w:tc>
      </w:tr>
      <w:tr>
        <w:trPr>
          <w:cantSplit/>
        </w:trPr>
        <w:tc>
          <w:tcPr>
            <w:tcW w:type="dxa" w:w="2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6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approved request, and one rejected one carrying a written reason</w:t>
            </w:r>
          </w:p>
        </w:tc>
      </w:tr>
      <w:tr>
        <w:trPr>
          <w:cantSplit/>
        </w:trPr>
        <w:tc>
          <w:tcPr>
            <w:tcW w:type="dxa" w:w="2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6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or three months</w:t>
            </w:r>
          </w:p>
        </w:tc>
      </w:tr>
      <w:tr>
        <w:trPr>
          <w:cantSplit/>
        </w:trPr>
        <w:tc>
          <w:tcPr>
            <w:tcW w:type="dxa" w:w="2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6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or three open, at least one part-finished</w:t>
            </w:r>
          </w:p>
        </w:tc>
      </w:tr>
      <w:tr>
        <w:trPr>
          <w:cantSplit/>
        </w:trPr>
        <w:tc>
          <w:tcPr>
            <w:tcW w:type="dxa" w:w="2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6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laptop or phone issued to them</w:t>
            </w:r>
          </w:p>
        </w:tc>
      </w:tr>
      <w:tr>
        <w:trPr>
          <w:cantSplit/>
        </w:trPr>
        <w:tc>
          <w:tcPr>
            <w:tcW w:type="dxa" w:w="2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 Calendar · Announcements</w:t>
            </w:r>
          </w:p>
        </w:tc>
        <w:tc>
          <w:tcPr>
            <w:tcW w:type="dxa" w:w="6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 least one of each, so no screen is blank</w:t>
            </w:r>
          </w:p>
        </w:tc>
      </w:tr>
      <w:tr>
        <w:trPr>
          <w:cantSplit/>
        </w:trPr>
        <w:tc>
          <w:tcPr>
            <w:tcW w:type="dxa" w:w="2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w:t>
            </w:r>
          </w:p>
        </w:tc>
        <w:tc>
          <w:tcPr>
            <w:tcW w:type="dxa" w:w="6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issued letter — an offer or joining letter reads best</w:t>
            </w:r>
          </w:p>
        </w:tc>
      </w:tr>
    </w:tbl>
    <w:p>
      <w:pPr>
        <w:pStyle w:val="Heading4"/>
        <w:keepNext/>
        <w:spacing w:after="100" w:before="230"/>
        <w:outlineLvl w:val="3"/>
      </w:pPr>
      <w:r>
        <w:rPr>
          <w:rFonts w:ascii="Segoe UI Semibold" w:cs="Segoe UI Semibold" w:eastAsia="Segoe UI Semibold" w:hAnsi="Segoe UI Semibold"/>
          <w:b/>
          <w:bCs/>
          <w:i w:val="false"/>
          <w:iCs w:val="false"/>
          <w:caps w:val="false"/>
          <w:color w:val="16704C"/>
          <w:sz w:val="22"/>
          <w:szCs w:val="22"/>
        </w:rPr>
        <w:t xml:space="preserve">The phone</w:t>
      </w:r>
    </w:p>
    <w:p>
      <w:pPr>
        <w:pStyle w:val="ListParagraph"/>
        <w:numPr>
          <w:ilvl w:val="0"/>
          <w:numId w:val="2"/>
        </w:numPr>
        <w:spacing w:after="70" w:before="30" w:line="258" w:lineRule="atLeast"/>
      </w:pPr>
      <w:r>
        <w:rPr>
          <w:rFonts w:ascii="Calibri" w:cs="Calibri" w:eastAsia="Calibri" w:hAnsi="Calibri"/>
          <w:b w:val="false"/>
          <w:bCs w:val="false"/>
          <w:i w:val="false"/>
          <w:iCs w:val="false"/>
          <w:caps w:val="false"/>
          <w:color w:val="0F172A"/>
          <w:sz w:val="21"/>
          <w:szCs w:val="21"/>
        </w:rPr>
        <w:t xml:space="preserve">Fingerprint or face already enrolled, and a screen lock set — without a screen lock the app will refuse to enrol the device.</w:t>
      </w:r>
    </w:p>
    <w:p>
      <w:pPr>
        <w:pStyle w:val="ListParagraph"/>
        <w:numPr>
          <w:ilvl w:val="0"/>
          <w:numId w:val="2"/>
        </w:numPr>
        <w:spacing w:after="70" w:before="30" w:line="258" w:lineRule="atLeast"/>
      </w:pPr>
      <w:r>
        <w:rPr>
          <w:rFonts w:ascii="Calibri" w:cs="Calibri" w:eastAsia="Calibri" w:hAnsi="Calibri"/>
          <w:b w:val="false"/>
          <w:bCs w:val="false"/>
          <w:i w:val="false"/>
          <w:iCs w:val="false"/>
          <w:caps w:val="false"/>
          <w:color w:val="0F172A"/>
          <w:sz w:val="21"/>
          <w:szCs w:val="21"/>
        </w:rPr>
        <w:t xml:space="preserve">Do Not Disturb on. A WhatsApp banner across the middle of a check-in cannot be edited out.</w:t>
      </w:r>
    </w:p>
    <w:p>
      <w:pPr>
        <w:pStyle w:val="ListParagraph"/>
        <w:numPr>
          <w:ilvl w:val="0"/>
          <w:numId w:val="2"/>
        </w:numPr>
        <w:spacing w:after="70" w:before="30" w:line="258" w:lineRule="atLeast"/>
      </w:pPr>
      <w:r>
        <w:rPr>
          <w:rFonts w:ascii="Calibri" w:cs="Calibri" w:eastAsia="Calibri" w:hAnsi="Calibri"/>
          <w:b w:val="false"/>
          <w:bCs w:val="false"/>
          <w:i w:val="false"/>
          <w:iCs w:val="false"/>
          <w:caps w:val="false"/>
          <w:color w:val="0F172A"/>
          <w:sz w:val="21"/>
          <w:szCs w:val="21"/>
        </w:rPr>
        <w:t xml:space="preserve">Turn on Developer options → Show taps, so the viewer sees where you are pressing.</w:t>
      </w:r>
    </w:p>
    <w:p>
      <w:pPr>
        <w:pStyle w:val="ListParagraph"/>
        <w:numPr>
          <w:ilvl w:val="0"/>
          <w:numId w:val="2"/>
        </w:numPr>
        <w:spacing w:after="70" w:before="30" w:line="258" w:lineRule="atLeast"/>
      </w:pPr>
      <w:r>
        <w:rPr>
          <w:rFonts w:ascii="Calibri" w:cs="Calibri" w:eastAsia="Calibri" w:hAnsi="Calibri"/>
          <w:b w:val="false"/>
          <w:bCs w:val="false"/>
          <w:i w:val="false"/>
          <w:iCs w:val="false"/>
          <w:caps w:val="false"/>
          <w:color w:val="0F172A"/>
          <w:sz w:val="21"/>
          <w:szCs w:val="21"/>
        </w:rPr>
        <w:t xml:space="preserve">Record in portrait, and keep the battery above half — the low-battery warning will appear in the recording.</w:t>
      </w:r>
    </w:p>
    <w:p>
      <w:pPr>
        <w:pageBreakBefore/>
      </w:pPr>
    </w:p>
    <w:p>
      <w:pPr>
        <w:pStyle w:val="Heading1"/>
        <w:keepNext/>
        <w:pBdr>
          <w:bottom w:val="single" w:color="0F4C34" w:sz="12"/>
        </w:pBdr>
        <w:spacing w:after="200" w:before="34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The script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0:00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 · Opening</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The phone's home screen, with the HRMS icon visible. Tap it.</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Let the splash finish and hold on the sign-in screen for a beat.</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This is the Whhoohh Path HRMS, running on a phone.</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I'm signed in as an ordinary employee — no admin rights, no HR access. Everything you're about to see is what any member of your staff would see on their first day.</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0:12</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2 · Signing in</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Type the work email, then the password. Tap Sign in.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Point at the Forgot password link before you sign in.</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Each person signs in with their work email address.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There's a Forgot password link underneath. That sends a reset through your own company email account — your SMTP, your domain — so password emails come from you, not from us.</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And this only happens once. The session stays on the phone, so tomorrow morning the app opens straight onto their dashboard.</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0:30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3 · The employee dashboard</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Hold still on the Home tab for two or three seconds before you touch anything.</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Then scroll slowly down the whole screen, pausing on each block as you name it.</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Do not tap anything yet.</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This is the employee dashboard.</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At the top, their own account — and the circle on the right opens their profile.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Then the card most people open the app for: today's attendance. Right now it reads “Not clocked in”, the in and out times are empty, and there's a Check In button.</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Below it, two counters — leave requests still waiting on a decision, and tasks still open. Both are this person's own, not the company's.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Then quick actions: attendance, leave, calendar, payslips, and More for everything else.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Under that, their own schedule for the month. And at the bottom, the latest company announcement.</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One screen, and they already know where they stand today.</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1:05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4 · Enrolling the phone  (one time only)</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Tap the circle at the top right to open the profile sheet.</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Point at the device row — it will read “Not set up for you”. Tap Set up.</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Complete the phone's own biometric prompt. The row changes to “Set up for your check-in”.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Close the sheet.</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Before the first check-in, the phone has to be enrolled. Once, and only on this handset.</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 app creates a security key inside the phone's own secure storage, locked behind the fingerprint or face.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 private half of that key never leaves the phone. Only the public half is sent to the server.</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So we never hold anybody's fingerprint. What we hold is something that can only be used by that person, on that phone.</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1:35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5 · Checking in</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From Home, tap Check In on the attendance card.</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The phone raises its OWN fingerprint prompt — pause here, it is the point of the scene. Use your finger.</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Allow the camera and location prompts when they appear.</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The verify screen opens: take the selfie, and wait for the login place to resolve into an address.</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Tap Confirm. Hold on the success message so the viewer can read it.</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Now the check-in itself.</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Look at this prompt. That is the phone's own fingerprint check — not ours. The app cannot skip it and cannot fake a pass, because the operating system is the thing enforcing it.</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Once it passes — and only once it passes — the app asks for the camera and the location. Nobody is asked to hand over permissions for a check that already failed.</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This is the verification screen: a selfie, and the login place, worked out from GPS and shown as a real address rather than coordinates.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Confirm.</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Checked in. And the message says exactly what was kept — the selfie and the login place.</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If somebody declines the camera or the location, the attendance is still recorded. The fingerprint is the part that isn't optional.</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2:30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6 · Back on the dashboard</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Return to the Home tab. Point at the attendance card, which now reads “Checked in” with the time.</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Back on the dashboard, the card has changed. Checked in, with the time.</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This is live. That same record is already on HR's screen on the web — there is no sync, and nothing to wait for.</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2:45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7 · Attendance history</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Quick actions → Attendance. Scroll the list slowly.</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Their attendance history. Every day, the in and out times, and the hours.</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An employee sees their own record and nobody else's. It is the same screen HR opens — the difference is which rows come back, and that's decided by the database, not by the app.</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3:05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8 · Applying for leave</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Modules tab → Leaves. Tap Apply at the top.</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Choose the leave type. Set the start and end dates. Type a short reason.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Tap Send, and let the new row appear at the top of the list marked pending.</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Applying for leave.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Pick the type — and these are your leave types, set up for your company, not a fixed list from us.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Start date, end date, and a reason if they want to give one.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Send.</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There it is at the top, marked pending.</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The balance is checked on the server as it's submitted. So if there aren't enough days left, or the dates are the wrong way round, the person is told immediately — with the actual reason, not a generic error.</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3:45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9 · The decision comes back</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Stay on the Leaves list. Point at the approved request, then at the rejected one.</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Make sure the rejected row's reason is readable — that is the point of this scene.</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When a manager decides, it lands here.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An approved request shows approved. A rejected one shows the reason the manager wrote, right in the row.</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So nobody has to chase anyone to find out why.</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4:05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10 · Payslips</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Modules → Payslips. Open one.</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Payslips. Month by month, gross and net.</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Their own only. The payroll run itself happens on the HR side — each person simply sees their result, as soon as it is issued.</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4:25</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11 · Tasks</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Modules → Tasks. Open a task, move it along, and report a completion percentage.</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Come back to the list so the change is visible.</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Tasks assigned to them, with the project each one belongs to.</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They can move a task along and report how far it has got.</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What they cannot do is re-scope it or hand it to somebody else. That's the manager's, and it isn't a hidden button — the app simply doesn't offer it.</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4:50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12 · Everything else an employee has</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Modules tab, back at the grid. Scroll it slowly so all eleven tiles are seen.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Open Assets briefly, then Letters, and open one letter.</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 rest of it: the company directory, projects, the equipment issued to them, company policies, the calendar and holidays, announcements —</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 and their own HR letters. Offer letter, joining letter, experience, relieving, employment certificate. Issued by HR, and here for the employee to open or share whenever they need it.</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Eleven modules, and every one on this screen is something this person is allowed to use. There's no greyed-out menu of things they'll be refused.</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5:20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13 · Messages</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Messages tab. Open a conversation, send a short message.</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Point at the unread badge on the tab icon.</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Messaging inside the HRMS, so an HR conversation doesn't end up on WhatsApp where nobody can find it later.</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The badge on the tab counts unread — and it counts whether or not this screen is open.</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5:40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14 · The Portal tab</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Portal tab. Wait for it to finish loading, then scroll a little.</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Do not sign in — that is the whole point of the scene.</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And the Portal tab carries the full web HRMS inside the app — already signed in.</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No second login, no second password.</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Same account, same permissions. This employee sees exactly what they would see in a browser, and nothing more.</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6:00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15 · Profile</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Tap the circle at the top right of Home.</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Point at each field, then at the enrolled device row.</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Their profile: employee code, designation, department, joining date, phone.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The enrolled phone is listed here too, and they can remove it themselves if they change handset.</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And sign out, when they want it.</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6:20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16 · Checking out</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Home → Check Out on the attendance card. Fingerprint, selfie, Confirm.</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Hold on the card showing both times.</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End of the day, check out. Same fingerprint, same evidence.</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The card now carries both times, and the day is closed.</w:t>
      </w:r>
    </w:p>
    <w:p>
      <w:pPr>
        <w:spacing w:after="30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50"/>
        <w:gridCol w:w="8596"/>
      </w:tblGrid>
      <w:tr>
        <w:trPr>
          <w:cantSplit/>
        </w:trPr>
        <w:tc>
          <w:tcPr>
            <w:tcW w:type="dxa" w:w="1150"/>
            <w:tcBorders>
              <w:top w:val="none" w:color="FFFFFF" w:sz="0"/>
              <w:left w:val="none" w:color="FFFFFF" w:sz="0"/>
              <w:bottom w:val="none" w:color="FFFFFF" w:sz="0"/>
              <w:right w:val="none" w:color="FFFFFF" w:sz="0"/>
            </w:tcBorders>
            <w:shd w:fill="0F4C34" w:color="auto" w:val="clear"/>
            <w:tcMar>
              <w:top w:type="dxa" w:w="70"/>
              <w:left w:type="dxa" w:w="60"/>
              <w:bottom w:type="dxa" w:w="70"/>
              <w:right w:type="dxa" w:w="60"/>
            </w:tcMar>
            <w:vAlign w:val="center"/>
          </w:tcPr>
          <w:p>
            <w:pPr>
              <w:spacing w:after="0" w:before="0" w:line="220" w:lineRule="atLeast"/>
              <w:jc w:val="center"/>
            </w:pPr>
            <w:r>
              <w:rPr>
                <w:rFonts w:ascii="Consolas" w:cs="Consolas" w:eastAsia="Consolas" w:hAnsi="Consolas"/>
                <w:b/>
                <w:bCs/>
                <w:i w:val="false"/>
                <w:iCs w:val="false"/>
                <w:caps w:val="false"/>
                <w:color w:val="FFFFFF"/>
                <w:sz w:val="19"/>
                <w:szCs w:val="19"/>
              </w:rPr>
              <w:t xml:space="preserve">6:40</w:t>
            </w:r>
          </w:p>
        </w:tc>
        <w:tc>
          <w:tcPr>
            <w:tcW w:type="dxa" w:w="8596"/>
            <w:tcBorders>
              <w:top w:val="none" w:color="FFFFFF" w:sz="0"/>
              <w:left w:val="none" w:color="FFFFFF" w:sz="0"/>
              <w:bottom w:val="none" w:color="FFFFFF" w:sz="0"/>
              <w:right w:val="none" w:color="FFFFFF" w:sz="0"/>
            </w:tcBorders>
            <w:shd w:fill="E8F1ED" w:color="auto" w:val="clear"/>
            <w:tcMar>
              <w:top w:type="dxa" w:w="70"/>
              <w:left w:type="dxa" w:w="160"/>
              <w:bottom w:type="dxa" w:w="70"/>
              <w:right w:type="dxa" w:w="140"/>
            </w:tcMar>
            <w:vAlign w:val="center"/>
          </w:tcPr>
          <w:p>
            <w:pPr>
              <w:spacing w:after="0" w:before="0" w:line="220" w:lineRule="atLeast"/>
            </w:pPr>
            <w:r>
              <w:rPr>
                <w:rFonts w:ascii="Segoe UI Semibold" w:cs="Segoe UI Semibold" w:eastAsia="Segoe UI Semibold" w:hAnsi="Segoe UI Semibold"/>
                <w:b/>
                <w:bCs/>
                <w:i w:val="false"/>
                <w:iCs w:val="false"/>
                <w:caps w:val="false"/>
                <w:color w:val="0A3524"/>
                <w:sz w:val="22"/>
                <w:szCs w:val="22"/>
              </w:rPr>
              <w:t xml:space="preserve">Scene 17 · Closing</w:t>
            </w:r>
          </w:p>
        </w:tc>
      </w:tr>
    </w:tbl>
    <w:p>
      <w:pPr>
        <w:keepNext/>
        <w:spacing w:after="70" w:before="13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A34A"/>
          <w:spacing w:val="26"/>
          <w:sz w:val="15"/>
          <w:szCs w:val="15"/>
        </w:rPr>
        <w:t xml:space="preserve">  ON SCREEN</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Return to Home. Hold on the dashboard while you deliver the last lines.</w:t>
      </w:r>
    </w:p>
    <w:p>
      <w:pPr>
        <w:keepNext/>
        <w:spacing w:after="50" w:before="0" w:line="230" w:lineRule="atLeast"/>
        <w:ind w:left="280" w:hanging="170"/>
      </w:pPr>
      <w:r>
        <w:rPr>
          <w:rFonts w:ascii="Segoe UI" w:cs="Segoe UI" w:eastAsia="Segoe UI" w:hAnsi="Segoe UI"/>
          <w:b/>
          <w:bCs/>
          <w:i w:val="false"/>
          <w:iCs w:val="false"/>
          <w:caps w:val="false"/>
          <w:color w:val="94A3B8"/>
          <w:sz w:val="19"/>
          <w:szCs w:val="19"/>
        </w:rPr>
        <w:t xml:space="preserve">› </w:t>
      </w:r>
      <w:r>
        <w:rPr>
          <w:rFonts w:ascii="Calibri" w:cs="Calibri" w:eastAsia="Calibri" w:hAnsi="Calibri"/>
          <w:b w:val="false"/>
          <w:bCs w:val="false"/>
          <w:i w:val="false"/>
          <w:iCs w:val="false"/>
          <w:caps w:val="false"/>
          <w:color w:val="475569"/>
          <w:sz w:val="19"/>
          <w:szCs w:val="19"/>
        </w:rPr>
        <w:t xml:space="preserve">Fade out on the Home screen rather than on a menu.</w:t>
      </w:r>
    </w:p>
    <w:p>
      <w:pPr>
        <w:keepNext/>
        <w:spacing w:after="70" w:before="150" w:line="230" w:lineRule="atLeast"/>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 cy="114300"/>
                    </a:xfrm>
                    <a:prstGeom prst="rect">
                      <a:avLst/>
                    </a:prstGeom>
                  </pic:spPr>
                </pic:pic>
              </a:graphicData>
            </a:graphic>
          </wp:inline>
        </w:drawing>
      </w:r>
      <w:r>
        <w:rPr>
          <w:rFonts w:ascii="Segoe UI Semibold" w:cs="Segoe UI Semibold" w:eastAsia="Segoe UI Semibold" w:hAnsi="Segoe UI Semibold"/>
          <w:b/>
          <w:bCs/>
          <w:i w:val="false"/>
          <w:iCs w:val="false"/>
          <w:caps/>
          <w:color w:val="16704C"/>
          <w:spacing w:val="26"/>
          <w:sz w:val="15"/>
          <w:szCs w:val="15"/>
        </w:rPr>
        <w:t xml:space="preserve">  SAY THIS</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That is the whole employee experience.</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Sign in once. Check in with a fingerprint. Apply for leave, read a payslip, work their tasks, and reach everything else from the same app.</w:t>
      </w:r>
    </w:p>
    <w:p>
      <w:pPr>
        <w:pBdr>
          <w:left w:val="single" w:color="E8F1ED" w:sz="14" w:space="10"/>
        </w:pBdr>
        <w:spacing w:after="110" w:before="0" w:line="300" w:lineRule="atLeast"/>
        <w:ind w:left="240"/>
      </w:pPr>
      <w:r>
        <w:rPr>
          <w:rFonts w:ascii="Calibri" w:cs="Calibri" w:eastAsia="Calibri" w:hAnsi="Calibri"/>
          <w:b w:val="false"/>
          <w:bCs w:val="false"/>
          <w:i w:val="false"/>
          <w:iCs w:val="false"/>
          <w:caps w:val="false"/>
          <w:color w:val="0F172A"/>
          <w:sz w:val="23"/>
          <w:szCs w:val="23"/>
        </w:rPr>
        <w:t xml:space="preserve">None of it needs training.</w:t>
      </w:r>
    </w:p>
    <w:p>
      <w:pPr>
        <w:pBdr>
          <w:left w:val="single" w:color="E8F1ED" w:sz="14" w:space="10"/>
        </w:pBdr>
        <w:spacing w:after="0" w:before="0" w:line="300" w:lineRule="atLeast"/>
        <w:ind w:left="240"/>
      </w:pPr>
      <w:r>
        <w:rPr>
          <w:rFonts w:ascii="Calibri" w:cs="Calibri" w:eastAsia="Calibri" w:hAnsi="Calibri"/>
          <w:b w:val="false"/>
          <w:bCs w:val="false"/>
          <w:i w:val="false"/>
          <w:iCs w:val="false"/>
          <w:caps w:val="false"/>
          <w:color w:val="0F172A"/>
          <w:sz w:val="23"/>
          <w:szCs w:val="23"/>
        </w:rPr>
        <w:t xml:space="preserve">And underneath every one of those screens is the same rule: the app only shows a person what they're allowed to use — and the database, not the app, is what actually decides.</w:t>
      </w:r>
    </w:p>
    <w:p>
      <w:pPr>
        <w:spacing w:after="300" w:before="0"/>
      </w:pPr>
    </w:p>
    <w:p>
      <w:pPr>
        <w:pStyle w:val="Heading1"/>
        <w:keepNext/>
        <w:pBdr>
          <w:bottom w:val="single" w:color="0F4C34" w:sz="12"/>
        </w:pBdr>
        <w:spacing w:after="200" w:before="34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Do not put these on camera</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Avoid</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991B1B"/>
                <w:sz w:val="17"/>
                <w:szCs w:val="17"/>
              </w:rPr>
              <w:t xml:space="preserve">Tapping Approve or Reject on this employee's own leave request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Those two buttons are currently shown on any pending request whatever the role. The database correctly refuses an employee deciding their own leave — but on camera that reads as a bug rather than as a control. Demonstrate approval from an HR account in a separate recording instead.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details, PAN or Aadhaar anywhere on the Portal tab</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cannot reach anyone else's, but a demo that shows the fields at all invites the question in front of the wrong audience.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API address, if it appears in a browser bar on the Portal tab</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exposed by it, and it still does not belong in a file you will send to a prospect.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empty module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blank list reads as an unfinished product. If a module has no demo data, skip it rather than showing it.</w:t>
            </w:r>
          </w:p>
        </w:tc>
      </w:tr>
    </w:tbl>
    <w:p>
      <w:pPr>
        <w:pStyle w:val="Heading1"/>
        <w:keepNext/>
        <w:pBdr>
          <w:bottom w:val="single" w:color="0F4C34" w:sz="12"/>
        </w:pBdr>
        <w:spacing w:after="200" w:before="340"/>
        <w:outlineLvl w:val="0"/>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val="false"/>
          <w:iCs w:val="false"/>
          <w:caps w:val="false"/>
          <w:color w:val="0F172A"/>
          <w:sz w:val="30"/>
          <w:szCs w:val="30"/>
        </w:rPr>
        <w:t xml:space="preserve">   </w:t>
      </w:r>
      <w:r>
        <w:rPr>
          <w:rFonts w:ascii="Segoe UI Semibold" w:cs="Segoe UI Semibold" w:eastAsia="Segoe UI Semibold" w:hAnsi="Segoe UI Semibold"/>
          <w:b/>
          <w:bCs/>
          <w:i w:val="false"/>
          <w:iCs w:val="false"/>
          <w:caps w:val="false"/>
          <w:color w:val="0F4C34"/>
          <w:sz w:val="30"/>
          <w:szCs w:val="30"/>
        </w:rPr>
        <w:t xml:space="preserve">The thirty-second cut</w:t>
      </w:r>
    </w:p>
    <w:p>
      <w:pPr>
        <w:keepNext w:val="false"/>
        <w:spacing w:after="140" w:before="60" w:line="264" w:lineRule="atLeast"/>
        <w:jc w:val="left"/>
      </w:pPr>
      <w:r>
        <w:rPr>
          <w:rFonts w:ascii="Calibri" w:cs="Calibri" w:eastAsia="Calibri" w:hAnsi="Calibri"/>
          <w:b w:val="false"/>
          <w:bCs w:val="false"/>
          <w:i w:val="false"/>
          <w:iCs w:val="false"/>
          <w:caps w:val="false"/>
          <w:color w:val="64748B"/>
          <w:sz w:val="19"/>
          <w:szCs w:val="19"/>
        </w:rPr>
        <w:t xml:space="preserve">For a teaser, a WhatsApp forward, or the top of a proposal. Same footage, four scenes, no narration beyond these lines.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300"/>
        <w:gridCol w:w="900"/>
        <w:gridCol w:w="3600"/>
        <w:gridCol w:w="3946"/>
      </w:tblGrid>
      <w:tr>
        <w:trPr>
          <w:cantSplit/>
          <w:tblHeader/>
        </w:trPr>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From</w:t>
            </w:r>
          </w:p>
        </w:tc>
        <w:tc>
          <w:tcPr>
            <w:tcW w:type="dxa" w:w="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Length</w:t>
            </w:r>
          </w:p>
        </w:tc>
        <w:tc>
          <w:tcPr>
            <w:tcW w:type="dxa" w:w="3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c>
          <w:tcPr>
            <w:tcW w:type="dxa" w:w="3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Say</w:t>
            </w:r>
          </w:p>
        </w:tc>
      </w:tr>
      <w:tr>
        <w:trPr>
          <w:cantSplit/>
        </w:trPr>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Scene 1</w:t>
            </w:r>
          </w:p>
        </w:tc>
        <w:tc>
          <w:tcPr>
            <w:tcW w:type="dxa" w:w="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3s</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 opens on the dashboard</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HRMS, on your team's phone.”</w:t>
            </w:r>
          </w:p>
        </w:tc>
      </w:tr>
      <w:tr>
        <w:trPr>
          <w:cantSplit/>
        </w:trPr>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Scene 5</w:t>
            </w:r>
          </w:p>
        </w:tc>
        <w:tc>
          <w:tcPr>
            <w:tcW w:type="dxa" w:w="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12s</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 prompt → selfie → login place → Checked in</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the phone itself vouches for — fingerprint, photo, and place.”</w:t>
            </w:r>
          </w:p>
        </w:tc>
      </w:tr>
      <w:tr>
        <w:trPr>
          <w:cantSplit/>
        </w:trPr>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Scene 8</w:t>
            </w:r>
          </w:p>
        </w:tc>
        <w:tc>
          <w:tcPr>
            <w:tcW w:type="dxa" w:w="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8s</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 → pending row appears</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payslips and tasks in the same place.”</w:t>
            </w:r>
          </w:p>
        </w:tc>
      </w:tr>
      <w:tr>
        <w:trPr>
          <w:cantSplit/>
        </w:trPr>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Scene 14</w:t>
            </w:r>
          </w:p>
        </w:tc>
        <w:tc>
          <w:tcPr>
            <w:tcW w:type="dxa" w:w="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5s</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loading, already signed in</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“And the full HRMS carried inside, already signed in.”</w:t>
            </w:r>
          </w:p>
        </w:tc>
      </w:tr>
      <w:tr>
        <w:trPr>
          <w:cantSplit/>
        </w:trPr>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2s</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 on the brand green</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“Whhoohh Path HRMS.”</w:t>
            </w:r>
          </w:p>
        </w:tc>
      </w:tr>
    </w:tbl>
    <w:p>
      <w:pPr>
        <w:keepNext w:val="false"/>
        <w:spacing w:after="120" w:before="140" w:line="264" w:lineRule="atLeast"/>
        <w:jc w:val="left"/>
      </w:pPr>
      <w:r>
        <w:rPr>
          <w:rFonts w:ascii="Calibri" w:cs="Calibri" w:eastAsia="Calibri" w:hAnsi="Calibri"/>
          <w:b w:val="false"/>
          <w:bCs w:val="false"/>
          <w:i w:val="false"/>
          <w:iCs w:val="false"/>
          <w:caps w:val="false"/>
          <w:color w:val="64748B"/>
          <w:sz w:val="19"/>
          <w:szCs w:val="19"/>
        </w:rPr>
        <w:t xml:space="preserve">Total 30 seconds. Cut on the taps, not between them — the pauses in the full recording are there for narration you will not be using here.</w:t>
      </w:r>
    </w:p>
    <w:sectPr>
      <w:footerReference w:type="default" r:id="rId7"/>
      <w:pgSz w:w="11906" w:h="16838" w:orient="portrait"/>
      <w:pgMar w:top="900" w:right="1080" w:bottom="1000" w:left="1080" w:header="50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pBdr>
      <w:tabs>
        <w:tab w:val="right" w:pos="9746"/>
      </w:tabs>
      <w:spacing w:after="0" w:before="0"/>
    </w:pPr>
    <w:r>
      <w:rPr>
        <w:rFonts w:ascii="Calibri" w:cs="Calibri" w:eastAsia="Calibri" w:hAnsi="Calibri"/>
        <w:b w:val="false"/>
        <w:bCs w:val="false"/>
        <w:i w:val="false"/>
        <w:iCs w:val="false"/>
        <w:caps w:val="false"/>
        <w:color w:val="94A3B8"/>
        <w:sz w:val="16"/>
        <w:szCs w:val="16"/>
      </w:rPr>
      <w:t xml:space="preserve">Whhoohh Path HRMS — Employee Demo Recording Script  ·  Internal</w:t>
    </w:r>
    <w:r>
      <w:t xml:space="preserve">	</w:t>
    </w:r>
    <w:r>
      <w:rPr>
        <w:rFonts w:ascii="Calibri" w:cs="Calibri" w:eastAsia="Calibri" w:hAnsi="Calibri"/>
        <w:b w:val="false"/>
        <w:bCs w:val="false"/>
        <w:i w:val="false"/>
        <w:iCs w:val="false"/>
        <w:caps w:val="false"/>
        <w:color w:val="64748B"/>
        <w:sz w:val="16"/>
        <w:szCs w:val="16"/>
      </w:rPr>
      <w:t xml:space="preserve">Page </w:t>
    </w:r>
    <w:r>
      <w:rPr>
        <w:rFonts w:ascii="Calibri" w:cs="Calibri" w:eastAsia="Calibri" w:hAnsi="Calibri"/>
        <w:b/>
        <w:bCs/>
        <w:color w:val="0F4C3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16A34A"/>
      </w:rPr>
    </w:lvl>
  </w:abstractNum>
  <w:abstractNum w:abstractNumId="3" w15:restartNumberingAfterBreak="0">
    <w:multiLevelType w:val="hybridMultilevel"/>
    <w:lvl w:ilvl="0" w15:tentative="1">
      <w:start w:val="1"/>
      <w:numFmt w:val="decimal"/>
      <w:lvlText w:val="%1."/>
      <w:lvlJc w:val="left"/>
      <w:pPr>
        <w:ind w:left="400" w:hanging="250"/>
      </w:pPr>
      <w:rPr>
        <w:b/>
        <w:bCs/>
        <w:color w:val="16A3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Semibold" w:cs="Segoe UI Semibold" w:eastAsia="Segoe UI Semibold" w:hAnsi="Segoe UI Semibold"/>
      <w:b/>
      <w:bCs/>
      <w:color w:val="0F4C3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c57478237aab31fadcc5e542778c4fc6870f6f.png"/><Relationship Id="rId9" Type="http://schemas.openxmlformats.org/officeDocument/2006/relationships/image" Target="media/04c3edd90a5508d215083e808cbb6f77c2ad6e24.png"/><Relationship Id="rId10" Type="http://schemas.openxmlformats.org/officeDocument/2006/relationships/image" Target="media/200e59384bbac529f7cb312804ca7137cd122d55.png"/><Relationship Id="rId11" Type="http://schemas.openxmlformats.org/officeDocument/2006/relationships/image" Target="media/289853788ed7044b5a1303bb6991f110d147f446.png"/><Relationship Id="rId12" Type="http://schemas.openxmlformats.org/officeDocument/2006/relationships/image" Target="media/f7a6eb8f7a2c522adc98b7b003ce2542885b24cc.png"/><Relationship Id="rId13" Type="http://schemas.openxmlformats.org/officeDocument/2006/relationships/image" Target="media/443bc8e6b857edc1787f63428307c74200e31855.png"/><Relationship Id="rId14" Type="http://schemas.openxmlformats.org/officeDocument/2006/relationships/image" Target="media/32d4149ce5812905850d2bba6f1784c9ca7b37e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Whhoohh Path HRMS — Employee Demo Recording Script</dc:title>
  <dc:creator>Whhoohh Path LLP</dc:creator>
  <dc:description>Scene-by-scene narration script for a screen-recorded demo of the employee experience.</dc:description>
  <cp:lastModifiedBy>Un-named</cp:lastModifiedBy>
  <cp:revision>1</cp:revision>
  <dcterms:created xsi:type="dcterms:W3CDTF">2026-09-10T12:09:17.423Z</dcterms:created>
  <dcterms:modified xsi:type="dcterms:W3CDTF">2026-09-10T12:09:17.424Z</dcterms:modified>
</cp:coreProperties>
</file>

<file path=docProps/custom.xml><?xml version="1.0" encoding="utf-8"?>
<Properties xmlns="http://schemas.openxmlformats.org/officeDocument/2006/custom-properties" xmlns:vt="http://schemas.openxmlformats.org/officeDocument/2006/docPropsVTypes"/>
</file>