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900" w:lineRule="atLeast"/>
      </w:pPr>
      <w:r>
        <w:drawing>
          <wp:inline distT="0" distB="0" distL="0" distR="0">
            <wp:extent cx="6477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476250"/>
                    </a:xfrm>
                    <a:prstGeom prst="rect">
                      <a:avLst/>
                    </a:prstGeom>
                  </pic:spPr>
                </pic:pic>
              </a:graphicData>
            </a:graphic>
          </wp:inline>
        </w:drawing>
      </w:r>
    </w:p>
    <w:p>
      <w:pPr>
        <w:spacing w:after="40" w:before="60" w:line="480" w:lineRule="atLeast"/>
      </w:pPr>
      <w:r>
        <w:rPr>
          <w:rFonts w:ascii="Segoe UI Semibold" w:cs="Segoe UI Semibold" w:eastAsia="Segoe UI Semibold" w:hAnsi="Segoe UI Semibold"/>
          <w:b/>
          <w:bCs/>
          <w:i w:val="false"/>
          <w:iCs w:val="false"/>
          <w:caps w:val="false"/>
          <w:color w:val="0F4C34"/>
          <w:sz w:val="38"/>
          <w:szCs w:val="38"/>
        </w:rPr>
        <w:t xml:space="preserve">Employee — Step by Step</w:t>
      </w:r>
    </w:p>
    <w:p>
      <w:pPr>
        <w:pBdr>
          <w:bottom w:val="single" w:color="0F4C34" w:sz="12"/>
        </w:pBdr>
        <w:spacing w:after="40" w:before="0"/>
      </w:pPr>
      <w:r>
        <w:rPr>
          <w:rFonts w:ascii="Segoe UI Semibold" w:cs="Segoe UI Semibold" w:eastAsia="Segoe UI Semibold" w:hAnsi="Segoe UI Semibold"/>
          <w:b w:val="false"/>
          <w:bCs w:val="false"/>
          <w:i w:val="false"/>
          <w:iCs w:val="false"/>
          <w:caps w:val="false"/>
          <w:color w:val="16704C"/>
          <w:sz w:val="22"/>
          <w:szCs w:val="22"/>
        </w:rPr>
        <w:t xml:space="preserve">Whhoohh Path HRMS mobile application  ·  from first sign-in to end of day</w:t>
      </w:r>
    </w:p>
    <w:p>
      <w:pPr>
        <w:spacing w:after="200" w:before="130"/>
      </w:pPr>
      <w:r>
        <w:rPr>
          <w:rFonts w:ascii="Calibri" w:cs="Calibri" w:eastAsia="Calibri" w:hAnsi="Calibri"/>
          <w:b w:val="false"/>
          <w:bCs w:val="false"/>
          <w:i w:val="false"/>
          <w:iCs w:val="false"/>
          <w:caps w:val="false"/>
          <w:color w:val="64748B"/>
          <w:sz w:val="19"/>
          <w:szCs w:val="19"/>
        </w:rPr>
        <w:t xml:space="preserve">18 operations  ·  every screen an employee can open  ·  10 September 2026</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This covers one role only: Employee. Anything a manager, HR or the founder does is in the guide for that role. Operations 1 to 4 happen once. Operations 5 to 7 are the daily routine. The rest are the features an employee holds, and can be read in any order.</w:t>
      </w:r>
    </w:p>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Where everything lives</w:t>
      </w:r>
    </w:p>
    <w:p>
      <w:pPr>
        <w:keepNext w:val="false"/>
        <w:spacing w:after="110" w:before="60" w:line="264" w:lineRule="atLeast"/>
        <w:jc w:val="left"/>
      </w:pPr>
      <w:r>
        <w:rPr>
          <w:rFonts w:ascii="Calibri" w:cs="Calibri" w:eastAsia="Calibri" w:hAnsi="Calibri"/>
          <w:b w:val="false"/>
          <w:bCs w:val="false"/>
          <w:i w:val="false"/>
          <w:iCs w:val="false"/>
          <w:caps w:val="false"/>
          <w:color w:val="64748B"/>
          <w:sz w:val="19"/>
          <w:szCs w:val="19"/>
        </w:rPr>
        <w:t xml:space="preserve">Five tabs along the bottom of the screen. Nothing else is hidden anywhere.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700"/>
        <w:gridCol w:w="8046"/>
      </w:tblGrid>
      <w:tr>
        <w:trPr>
          <w:cantSplit/>
          <w:tblHeader/>
        </w:trPr>
        <w:tc>
          <w:tcPr>
            <w:tcW w:type="dxa" w:w="1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Tab</w:t>
            </w:r>
          </w:p>
        </w:tc>
        <w:tc>
          <w:tcPr>
            <w:tcW w:type="dxa" w:w="8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is for</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Home</w:t>
            </w:r>
          </w:p>
        </w:tc>
        <w:tc>
          <w:tcPr>
            <w:tcW w:type="dxa" w:w="8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 at a glance — attendance, leave and task counts, quick actions, your schedule, the latest announcement</w:t>
            </w:r>
          </w:p>
        </w:tc>
      </w:tr>
      <w:tr>
        <w:trPr>
          <w:cantSplit/>
        </w:trPr>
        <w:tc>
          <w:tcPr>
            <w:tcW w:type="dxa" w:w="1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Check in</w:t>
            </w:r>
          </w:p>
        </w:tc>
        <w:tc>
          <w:tcPr>
            <w:tcW w:type="dxa" w:w="8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Checking in and out with your fingerprint or face, and enrolling this phone the first time</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Modules</w:t>
            </w:r>
          </w:p>
        </w:tc>
        <w:tc>
          <w:tcPr>
            <w:tcW w:type="dxa" w:w="8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Eleven lists: leaves, payslips, tasks, attendance, people, projects, assets, policies, letters, calendar, announcements</w:t>
            </w:r>
          </w:p>
        </w:tc>
      </w:tr>
      <w:tr>
        <w:trPr>
          <w:cantSplit/>
        </w:trPr>
        <w:tc>
          <w:tcPr>
            <w:tcW w:type="dxa" w:w="1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Messages</w:t>
            </w:r>
          </w:p>
        </w:tc>
        <w:tc>
          <w:tcPr>
            <w:tcW w:type="dxa" w:w="8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Messaging colleagues inside the HRMS, with an unread count on the tab</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Portal</w:t>
            </w:r>
          </w:p>
        </w:tc>
        <w:tc>
          <w:tcPr>
            <w:tcW w:type="dxa" w:w="8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web HRMS carried inside the app, already signed in</w:t>
            </w:r>
          </w:p>
        </w:tc>
      </w:tr>
    </w:tbl>
    <w:p>
      <w:pPr>
        <w:keepNext w:val="false"/>
        <w:spacing w:after="120" w:before="110" w:line="264" w:lineRule="atLeast"/>
        <w:jc w:val="left"/>
      </w:pPr>
      <w:r>
        <w:rPr>
          <w:rFonts w:ascii="Calibri" w:cs="Calibri" w:eastAsia="Calibri" w:hAnsi="Calibri"/>
          <w:b w:val="false"/>
          <w:bCs w:val="false"/>
          <w:i w:val="false"/>
          <w:iCs w:val="false"/>
          <w:caps w:val="false"/>
          <w:color w:val="64748B"/>
          <w:sz w:val="19"/>
          <w:szCs w:val="19"/>
        </w:rPr>
        <w:t xml:space="preserve">Tapping your initials at the top right of Home opens your profile from anywhere.</w:t>
      </w:r>
    </w:p>
    <w:p>
      <w:pPr>
        <w:pageBreakBefore/>
      </w:pPr>
    </w:p>
    <w:p>
      <w:pPr>
        <w:pStyle w:val="Heading1"/>
        <w:keepNext/>
        <w:pBdr>
          <w:bottom w:val="single" w:color="0F4C34" w:sz="12"/>
        </w:pBdr>
        <w:spacing w:after="200" w:before="36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Part 1 · The first time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Open the app</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Phone home screen</w:t>
            </w:r>
          </w:p>
        </w:tc>
      </w:tr>
    </w:tbl>
    <w:p>
      <w:pPr>
        <w:spacing w:after="100" w:before="0"/>
      </w:pPr>
    </w:p>
    <w:p>
      <w:pPr>
        <w:pStyle w:val="ListParagraph"/>
        <w:numPr>
          <w:ilvl w:val="0"/>
          <w:numId w:val="2"/>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HRMS icon on your phone and tap it.</w:t>
      </w:r>
    </w:p>
    <w:p>
      <w:pPr>
        <w:pStyle w:val="ListParagraph"/>
        <w:numPr>
          <w:ilvl w:val="0"/>
          <w:numId w:val="2"/>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for the splash screen to finish.</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sign-in screen, with fields for email and password.</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2</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Sign in</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Sign-in screen</w:t>
            </w:r>
          </w:p>
        </w:tc>
      </w:tr>
    </w:tbl>
    <w:p>
      <w:pPr>
        <w:spacing w:after="100" w:before="0"/>
      </w:pP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your work email address — the one your company created for you.</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your password.</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eye icon if you want to check what you typed.</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Sign in.</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Home tab, with your email at the top.</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 do this once. The session is kept on the phone, so tomorrow the app opens straight on Home. You are only asked again if you sign out, or if the session expires.</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3</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If you have forgotten your password</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Sign-in screen</w:t>
            </w:r>
          </w:p>
        </w:tc>
      </w:tr>
    </w:tbl>
    <w:p>
      <w:pPr>
        <w:spacing w:after="100" w:before="0"/>
      </w:pPr>
    </w:p>
    <w:p>
      <w:pPr>
        <w:pStyle w:val="ListParagraph"/>
        <w:numPr>
          <w:ilvl w:val="0"/>
          <w:numId w:val="4"/>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Forgot password, under the Sign in button.</w:t>
      </w:r>
    </w:p>
    <w:p>
      <w:pPr>
        <w:pStyle w:val="ListParagraph"/>
        <w:numPr>
          <w:ilvl w:val="0"/>
          <w:numId w:val="4"/>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your work email address.</w:t>
      </w:r>
    </w:p>
    <w:p>
      <w:pPr>
        <w:pStyle w:val="ListParagraph"/>
        <w:numPr>
          <w:ilvl w:val="0"/>
          <w:numId w:val="4"/>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Send.</w:t>
      </w:r>
    </w:p>
    <w:p>
      <w:pPr>
        <w:pStyle w:val="ListParagraph"/>
        <w:numPr>
          <w:ilvl w:val="0"/>
          <w:numId w:val="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email and follow the link.</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A message confirming where the reset was sent.</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The email arrives from your own company's address, not from Whhoohh Path. Check spam if it has not arrived in a few minutes.</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4</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Set this phone up for check-in</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Profile  ·  once per phone</w:t>
            </w:r>
          </w:p>
        </w:tc>
      </w:tr>
    </w:tbl>
    <w:p>
      <w:pPr>
        <w:spacing w:after="100" w:before="0"/>
      </w:pP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your initials at the top right of Home.</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Look for the device row. It will say “Not set up for you”.</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Set up.</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Complete your phone's fingerprint or face prompt when it appears.</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Close the sheet.</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device row reading “Set up for your check-in”.</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Your phone must already have a fingerprint or face registered AND a screen lock (PIN, pattern or password). Without a screen lock the app cannot store the key safely and will refuse. This is done once per phone — if you change handset, do it again on the new one.</w:t>
      </w:r>
    </w:p>
    <w:p>
      <w:pPr>
        <w:spacing w:after="280" w:before="0"/>
      </w:pPr>
    </w:p>
    <w:p>
      <w:pPr>
        <w:pageBreakBefore/>
      </w:pPr>
    </w:p>
    <w:p>
      <w:pPr>
        <w:pStyle w:val="Heading1"/>
        <w:keepNext/>
        <w:pBdr>
          <w:bottom w:val="single" w:color="0F4C34" w:sz="12"/>
        </w:pBdr>
        <w:spacing w:after="200" w:before="36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Part 2 · Every day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5</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Check in</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Home  ·  or the Check in tab</w:t>
            </w:r>
          </w:p>
        </w:tc>
      </w:tr>
    </w:tbl>
    <w:p>
      <w:pPr>
        <w:spacing w:after="100" w:before="0"/>
      </w:pP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app. The card on Home reads “Not clocked in”.</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Check In on that card.</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Your phone raises its own fingerprint or face prompt. Complete it.</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Allow the camera and location when the phone asks.</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verification screen opens. Take your selfie.</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a moment for the login place to turn into an address.</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Confirm.</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A confirmation saying you are checked in, and what was recorded with it.</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The fingerprint is required. The selfie and the location are not — decline either and your attendance is still recorded; the confirmation tells you which of the two was kept.</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6</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Check out</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Home  ·  or the Check in tab</w:t>
            </w:r>
          </w:p>
        </w:tc>
      </w:tr>
    </w:tbl>
    <w:p>
      <w:pPr>
        <w:spacing w:after="100" w:before="0"/>
      </w:pP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app at the end of your day.</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Check Out on the card.</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Complete the fingerprint or face prompt.</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Take the selfie and tap Confirm.</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card showing both your in and out times, and the day closed.</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One check-in and one check-out per day. Once both are recorded the card changes to “View attendance”.</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7</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See your attendance history</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Home → Attendance</w:t>
            </w:r>
          </w:p>
        </w:tc>
      </w:tr>
    </w:tbl>
    <w:p>
      <w:pPr>
        <w:spacing w:after="100" w:before="0"/>
      </w:pP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On Home, tap Attendance under Quick actions.</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Scroll the list. The newest day is at the top.</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search box to find a particular date.</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Every day you have worked, with in and out times and hours.</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 see your own record and nobody else's. If a day looks wrong, raise it with HR — an employee cannot edit attendance.</w:t>
      </w:r>
    </w:p>
    <w:p>
      <w:pPr>
        <w:spacing w:after="280" w:before="0"/>
      </w:pPr>
    </w:p>
    <w:p>
      <w:pPr>
        <w:pageBreakBefore/>
      </w:pPr>
    </w:p>
    <w:p>
      <w:pPr>
        <w:pStyle w:val="Heading1"/>
        <w:keepNext/>
        <w:pBdr>
          <w:bottom w:val="single" w:color="0F4C34" w:sz="12"/>
        </w:pBdr>
        <w:spacing w:after="200" w:before="36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Part 3 · Everything else you can do</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8</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Apply for leave</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 → Leaves</w:t>
            </w:r>
          </w:p>
        </w:tc>
      </w:tr>
    </w:tbl>
    <w:p>
      <w:pPr>
        <w:spacing w:after="100" w:before="0"/>
      </w:pP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Modules tab and tap Leaves.</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Apply at the top of the screen.</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leave type from the list your company has set up.</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start date and the end date, in the format YYYY-MM-DD.</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a reason if you want to — it is optional.</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Send.</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Your request at the top of the list, marked pending.</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Your balance is checked at the moment you send. If you do not have enough days, or the end date is before the start date, you are told straight away with the actual reason — nothing is submitted.</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9</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See a decision on your leave</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 → Leaves</w:t>
            </w:r>
          </w:p>
        </w:tc>
      </w:tr>
    </w:tbl>
    <w:p>
      <w:pPr>
        <w:spacing w:after="100" w:before="0"/>
      </w:pPr>
    </w:p>
    <w:p>
      <w:pPr>
        <w:pStyle w:val="ListParagraph"/>
        <w:numPr>
          <w:ilvl w:val="0"/>
          <w:numId w:val="10"/>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 Leaves.</w:t>
      </w:r>
    </w:p>
    <w:p>
      <w:pPr>
        <w:pStyle w:val="ListParagraph"/>
        <w:numPr>
          <w:ilvl w:val="0"/>
          <w:numId w:val="10"/>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your request in the list.</w:t>
      </w:r>
    </w:p>
    <w:p>
      <w:pPr>
        <w:pStyle w:val="ListParagraph"/>
        <w:numPr>
          <w:ilvl w:val="0"/>
          <w:numId w:val="10"/>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badge on the right: pending, approved or rejected.</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decision, and — if it was rejected — the reason your manager wrote, in the same row.</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 do not need to ask anyone why. The reason is written when the decision is made, and it appears here.</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10</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Read a payslip</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 → Payslips</w:t>
            </w:r>
          </w:p>
        </w:tc>
      </w:tr>
    </w:tbl>
    <w:p>
      <w:pPr>
        <w:spacing w:after="100" w:before="0"/>
      </w:pP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 Payslips.</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month you want — the newest is at the top.</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row to open it.</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month, your gross pay and your net pay.</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Yours only. A payslip appears here as soon as HR issues it; there is nothing to request.</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11</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Work your tasks</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 → Tasks</w:t>
            </w:r>
          </w:p>
        </w:tc>
      </w:tr>
    </w:tbl>
    <w:p>
      <w:pPr>
        <w:spacing w:after="100" w:before="0"/>
      </w:pP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 Tasks. Everything assigned to you is listed, with its project.</w:t>
      </w: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 task to open it.</w:t>
      </w: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Move it along, and report how far it has got.</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task with its new status, and the list updated behind it.</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 can move a task along and report progress. Re-scoping a task or handing it to somebody else is your manager's — those options are simply not offered to you.</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12</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Look somebody up</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 → People</w:t>
            </w:r>
          </w:p>
        </w:tc>
      </w:tr>
    </w:tbl>
    <w:p>
      <w:pPr>
        <w:spacing w:after="100" w:before="0"/>
      </w:pPr>
    </w:p>
    <w:p>
      <w:pPr>
        <w:pStyle w:val="ListParagraph"/>
        <w:numPr>
          <w:ilvl w:val="0"/>
          <w:numId w:val="1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 People.</w:t>
      </w:r>
    </w:p>
    <w:p>
      <w:pPr>
        <w:pStyle w:val="ListParagraph"/>
        <w:numPr>
          <w:ilvl w:val="0"/>
          <w:numId w:val="1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a name in the search box.</w:t>
      </w:r>
    </w:p>
    <w:p>
      <w:pPr>
        <w:pStyle w:val="ListParagraph"/>
        <w:numPr>
          <w:ilvl w:val="0"/>
          <w:numId w:val="1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row to see their details.</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Their name, designation and work email.</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The company directory only. Salary, bank details, PAN and Aadhaar are not readable by an employee anywhere in the app.</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13</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Check the equipment issued to you</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 → Assets</w:t>
            </w:r>
          </w:p>
        </w:tc>
      </w:tr>
    </w:tbl>
    <w:p>
      <w:pPr>
        <w:spacing w:after="100" w:before="0"/>
      </w:pPr>
    </w:p>
    <w:p>
      <w:pPr>
        <w:pStyle w:val="ListParagraph"/>
        <w:numPr>
          <w:ilvl w:val="0"/>
          <w:numId w:val="1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 Assets.</w:t>
      </w:r>
    </w:p>
    <w:p>
      <w:pPr>
        <w:pStyle w:val="ListParagraph"/>
        <w:numPr>
          <w:ilvl w:val="0"/>
          <w:numId w:val="14"/>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list — each row is one item, with its category and serial number.</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Every laptop, phone or other item recorded against your name.</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This is what your company has on record. If something is missing or wrong, tell HR — you cannot change it here.</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14</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Read a policy, the calendar, or an announcement</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w:t>
            </w:r>
          </w:p>
        </w:tc>
      </w:tr>
    </w:tbl>
    <w:p>
      <w:pPr>
        <w:spacing w:after="100" w:before="0"/>
      </w:pPr>
    </w:p>
    <w:p>
      <w:pPr>
        <w:pStyle w:val="ListParagraph"/>
        <w:numPr>
          <w:ilvl w:val="0"/>
          <w:numId w:val="15"/>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w:t>
      </w:r>
    </w:p>
    <w:p>
      <w:pPr>
        <w:pStyle w:val="ListParagraph"/>
        <w:numPr>
          <w:ilvl w:val="0"/>
          <w:numId w:val="1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Policies for the company handbook, Calendar for holidays and events, or Announcements for company notices.</w:t>
      </w:r>
    </w:p>
    <w:p>
      <w:pPr>
        <w:pStyle w:val="ListParagraph"/>
        <w:numPr>
          <w:ilvl w:val="0"/>
          <w:numId w:val="1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any row to read the full text.</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document, holiday list or notice in full.</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The latest announcement also appears at the bottom of your Home screen, so you rarely need to go looking for it.</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15</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Open one of your HR letters</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Modules → Letters</w:t>
            </w:r>
          </w:p>
        </w:tc>
      </w:tr>
    </w:tbl>
    <w:p>
      <w:pPr>
        <w:spacing w:after="100" w:before="0"/>
      </w:pP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 Letters.</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letter you need — offer, joining, experience, relieving or employment certificate.</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row to open the document.</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your phone's share option to send it on.</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letter as it was issued, with its reference number.</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You can open and share your own letters. Issuing a letter is HR's — you will not see a Generate button.</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16</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Message a colleague</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Messages tab</w:t>
            </w:r>
          </w:p>
        </w:tc>
      </w:tr>
    </w:tbl>
    <w:p>
      <w:pPr>
        <w:spacing w:after="100" w:before="0"/>
      </w:pP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Messages tab.</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Pick a conversation, or start a new one from the contact list.</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your message and send it.</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Press and hold your own message to edit or delete it.</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Your message in the thread, and the unread badge cleared.</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The badge on the tab counts unread messages whether or not the screen is open, so you do not miss one.</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17</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Use the full HRMS on the phone</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Portal tab</w:t>
            </w:r>
          </w:p>
        </w:tc>
      </w:tr>
    </w:tbl>
    <w:p>
      <w:pPr>
        <w:spacing w:after="100" w:before="0"/>
      </w:pP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Portal tab.</w:t>
      </w: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for it to load — it opens already signed in.</w:t>
      </w: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it as you would in a browser.</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The web HRMS inside the app, with no second sign-in.</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Same account and same permissions as the rest of the app. This is also where you change your password: Profile → Change password.</w:t>
      </w:r>
    </w:p>
    <w:p>
      <w:pPr>
        <w:spacing w:after="28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5846"/>
        <w:gridCol w:w="3200"/>
      </w:tblGrid>
      <w:tr>
        <w:trPr>
          <w:cantSplit/>
        </w:trPr>
        <w:tc>
          <w:tcPr>
            <w:tcW w:type="dxa" w:w="700"/>
            <w:tcBorders>
              <w:top w:val="none" w:color="FFFFFF" w:sz="0"/>
              <w:left w:val="none" w:color="FFFFFF" w:sz="0"/>
              <w:bottom w:val="none" w:color="FFFFFF" w:sz="0"/>
              <w:right w:val="none" w:color="FFFFFF" w:sz="0"/>
            </w:tcBorders>
            <w:shd w:fill="0F4C34" w:color="auto" w:val="clear"/>
            <w:tcMar>
              <w:top w:type="dxa" w:w="70"/>
              <w:left w:type="dxa" w:w="40"/>
              <w:bottom w:type="dxa" w:w="70"/>
              <w:right w:type="dxa" w:w="40"/>
            </w:tcMar>
            <w:vAlign w:val="center"/>
          </w:tcPr>
          <w:p>
            <w:pPr>
              <w:spacing w:after="0" w:before="0" w:line="220" w:lineRule="atLeast"/>
              <w:jc w:val="center"/>
            </w:pPr>
            <w:r>
              <w:rPr>
                <w:rFonts w:ascii="Segoe UI Semibold" w:cs="Segoe UI Semibold" w:eastAsia="Segoe UI Semibold" w:hAnsi="Segoe UI Semibold"/>
                <w:b/>
                <w:bCs/>
                <w:i w:val="false"/>
                <w:iCs w:val="false"/>
                <w:caps w:val="false"/>
                <w:color w:val="FFFFFF"/>
                <w:sz w:val="22"/>
                <w:szCs w:val="22"/>
              </w:rPr>
              <w:t xml:space="preserve">18</w:t>
            </w:r>
          </w:p>
        </w:tc>
        <w:tc>
          <w:tcPr>
            <w:tcW w:type="dxa" w:w="5846"/>
            <w:tcBorders>
              <w:top w:val="none" w:color="FFFFFF" w:sz="0"/>
              <w:left w:val="none" w:color="FFFFFF" w:sz="0"/>
              <w:bottom w:val="none" w:color="FFFFFF" w:sz="0"/>
              <w:right w:val="none" w:color="FFFFFF" w:sz="0"/>
            </w:tcBorders>
            <w:shd w:fill="E8F1ED" w:color="auto" w:val="clear"/>
            <w:tcMar>
              <w:top w:type="dxa" w:w="70"/>
              <w:left w:type="dxa" w:w="150"/>
              <w:bottom w:type="dxa" w:w="70"/>
              <w:right w:type="dxa" w:w="6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Your profile, and signing out</w:t>
            </w:r>
          </w:p>
        </w:tc>
        <w:tc>
          <w:tcPr>
            <w:tcW w:type="dxa" w:w="3200"/>
            <w:tcBorders>
              <w:top w:val="none" w:color="FFFFFF" w:sz="0"/>
              <w:left w:val="none" w:color="FFFFFF" w:sz="0"/>
              <w:bottom w:val="none" w:color="FFFFFF" w:sz="0"/>
              <w:right w:val="none" w:color="FFFFFF" w:sz="0"/>
            </w:tcBorders>
            <w:shd w:fill="E8F1ED" w:color="auto" w:val="clear"/>
            <w:tcMar>
              <w:top w:type="dxa" w:w="70"/>
              <w:left w:type="dxa" w:w="60"/>
              <w:bottom w:type="dxa" w:w="70"/>
              <w:right w:type="dxa" w:w="150"/>
            </w:tcMar>
            <w:vAlign w:val="center"/>
          </w:tcPr>
          <w:p>
            <w:pPr>
              <w:spacing w:after="0" w:before="0" w:line="220" w:lineRule="atLeast"/>
              <w:jc w:val="right"/>
            </w:pPr>
            <w:r>
              <w:rPr>
                <w:rFonts w:ascii="Segoe UI" w:cs="Segoe UI" w:eastAsia="Segoe UI" w:hAnsi="Segoe UI"/>
                <w:b w:val="false"/>
                <w:bCs w:val="false"/>
                <w:i/>
                <w:iCs/>
                <w:caps w:val="false"/>
                <w:color w:val="16704C"/>
                <w:sz w:val="19"/>
                <w:szCs w:val="19"/>
              </w:rPr>
              <w:t xml:space="preserve">Profile</w:t>
            </w:r>
          </w:p>
        </w:tc>
      </w:tr>
    </w:tbl>
    <w:p>
      <w:pPr>
        <w:spacing w:after="100" w:before="0"/>
      </w:pP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your initials at the top right of Home.</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your details: employee code, designation, department, joining date and phone.</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enrolled phone is listed here — tap Remove if you are changing handset.</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Sign out when you want to leave.</w:t>
      </w:r>
    </w:p>
    <w:p>
      <w:pPr>
        <w:pBdr>
          <w:left w:val="single" w:color="166534" w:sz="14" w:space="10"/>
        </w:pBdr>
        <w:spacing w:after="0" w:before="110" w:line="250" w:lineRule="atLeast"/>
        <w:ind w:left="240"/>
      </w:pPr>
      <w:r>
        <w:rPr>
          <w:rFonts w:ascii="Segoe UI Semibold" w:cs="Segoe UI Semibold" w:eastAsia="Segoe UI Semibold" w:hAnsi="Segoe UI Semibold"/>
          <w:b/>
          <w:bCs/>
          <w:i w:val="false"/>
          <w:iCs w:val="false"/>
          <w:caps/>
          <w:color w:val="166534"/>
          <w:spacing w:val="20"/>
          <w:sz w:val="16"/>
          <w:szCs w:val="16"/>
        </w:rPr>
        <w:t xml:space="preserve">You should now see   </w:t>
      </w:r>
      <w:r>
        <w:rPr>
          <w:rFonts w:ascii="Calibri" w:cs="Calibri" w:eastAsia="Calibri" w:hAnsi="Calibri"/>
          <w:b w:val="false"/>
          <w:bCs w:val="false"/>
          <w:i w:val="false"/>
          <w:iCs w:val="false"/>
          <w:caps w:val="false"/>
          <w:color w:val="0F172A"/>
          <w:sz w:val="19"/>
          <w:szCs w:val="19"/>
        </w:rPr>
        <w:t xml:space="preserve">Either your own details, or the sign-in screen after signing out.</w:t>
      </w:r>
    </w:p>
    <w:p>
      <w:pPr>
        <w:pBdr>
          <w:left w:val="single" w:color="92400E" w:sz="14" w:space="10"/>
        </w:pBdr>
        <w:spacing w:after="0" w:before="90" w:line="250" w:lineRule="atLeast"/>
        <w:ind w:left="240"/>
      </w:pPr>
      <w:r>
        <w:rPr>
          <w:rFonts w:ascii="Segoe UI Semibold" w:cs="Segoe UI Semibold" w:eastAsia="Segoe UI Semibold" w:hAnsi="Segoe UI Semibold"/>
          <w:b/>
          <w:bCs/>
          <w:i w:val="false"/>
          <w:iCs w:val="false"/>
          <w:caps/>
          <w:color w:val="92400E"/>
          <w:spacing w:val="20"/>
          <w:sz w:val="16"/>
          <w:szCs w:val="16"/>
        </w:rPr>
        <w:t xml:space="preserve">Note   </w:t>
      </w:r>
      <w:r>
        <w:rPr>
          <w:rFonts w:ascii="Calibri" w:cs="Calibri" w:eastAsia="Calibri" w:hAnsi="Calibri"/>
          <w:b w:val="false"/>
          <w:bCs w:val="false"/>
          <w:i w:val="false"/>
          <w:iCs w:val="false"/>
          <w:caps w:val="false"/>
          <w:color w:val="0F172A"/>
          <w:sz w:val="19"/>
          <w:szCs w:val="19"/>
        </w:rPr>
        <w:t xml:space="preserve">Removing the device only removes it from this phone. You can set it up again at any time — see operation 4.</w:t>
      </w:r>
    </w:p>
    <w:p>
      <w:pPr>
        <w:spacing w:after="280" w:before="0"/>
      </w:pPr>
    </w:p>
    <w:p>
      <w:pPr>
        <w:pageBreakBefore/>
      </w:pPr>
    </w:p>
    <w:p>
      <w:pPr>
        <w:pStyle w:val="Heading1"/>
        <w:keepNext/>
        <w:pBdr>
          <w:bottom w:val="single" w:color="0F4C34" w:sz="12"/>
        </w:pBdr>
        <w:spacing w:after="200" w:before="36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What an employee cannot do</w:t>
      </w:r>
    </w:p>
    <w:p>
      <w:pPr>
        <w:keepNext w:val="false"/>
        <w:spacing w:after="140" w:before="60" w:line="264" w:lineRule="atLeast"/>
        <w:jc w:val="left"/>
      </w:pPr>
      <w:r>
        <w:rPr>
          <w:rFonts w:ascii="Calibri" w:cs="Calibri" w:eastAsia="Calibri" w:hAnsi="Calibri"/>
          <w:b w:val="false"/>
          <w:bCs w:val="false"/>
          <w:i w:val="false"/>
          <w:iCs w:val="false"/>
          <w:caps w:val="false"/>
          <w:color w:val="64748B"/>
          <w:sz w:val="19"/>
          <w:szCs w:val="19"/>
        </w:rPr>
        <w:t xml:space="preserve">Not because the buttons are hidden, but because the system refuses. Knowing this saves asking.</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5400"/>
        <w:gridCol w:w="4346"/>
      </w:tblGrid>
      <w:tr>
        <w:trPr>
          <w:cantSplit/>
          <w:tblHeader/>
        </w:trPr>
        <w:tc>
          <w:tcPr>
            <w:tcW w:type="dxa" w:w="5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You cannot</w:t>
            </w:r>
          </w:p>
        </w:tc>
        <w:tc>
          <w:tcPr>
            <w:tcW w:type="dxa" w:w="4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Who does it instead</w:t>
            </w:r>
          </w:p>
        </w:tc>
      </w:tr>
      <w:tr>
        <w:trPr>
          <w:cantSplit/>
        </w:trPr>
        <w:tc>
          <w:tcPr>
            <w:tcW w:type="dxa" w:w="5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or correct your own attendance</w:t>
            </w:r>
          </w:p>
        </w:tc>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from the web portal</w:t>
            </w:r>
          </w:p>
        </w:tc>
      </w:tr>
      <w:tr>
        <w:trPr>
          <w:cantSplit/>
        </w:trPr>
        <w:tc>
          <w:tcPr>
            <w:tcW w:type="dxa" w:w="5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or reject leave — yours or anyone's</w:t>
            </w:r>
          </w:p>
        </w:tc>
        <w:tc>
          <w:tcPr>
            <w:tcW w:type="dxa" w:w="4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reporting manager, or HR</w:t>
            </w:r>
          </w:p>
        </w:tc>
      </w:tr>
      <w:tr>
        <w:trPr>
          <w:cantSplit/>
        </w:trPr>
        <w:tc>
          <w:tcPr>
            <w:tcW w:type="dxa" w:w="5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another employee's payslip, salary, PAN, Aadhaar or bank details</w:t>
            </w:r>
          </w:p>
        </w:tc>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Nobody but HR, and the person themselves</w:t>
            </w:r>
          </w:p>
        </w:tc>
      </w:tr>
      <w:tr>
        <w:trPr>
          <w:cantSplit/>
        </w:trPr>
        <w:tc>
          <w:tcPr>
            <w:tcW w:type="dxa" w:w="5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a letter or certificate</w:t>
            </w:r>
          </w:p>
        </w:tc>
        <w:tc>
          <w:tcPr>
            <w:tcW w:type="dxa" w:w="4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Company Admin or the Founder</w:t>
            </w:r>
          </w:p>
        </w:tc>
      </w:tr>
      <w:tr>
        <w:trPr>
          <w:cantSplit/>
        </w:trPr>
        <w:tc>
          <w:tcPr>
            <w:tcW w:type="dxa" w:w="5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 person, a project, an asset or a policy</w:t>
            </w:r>
          </w:p>
        </w:tc>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or the relevant manager</w:t>
            </w:r>
          </w:p>
        </w:tc>
      </w:tr>
      <w:tr>
        <w:trPr>
          <w:cantSplit/>
        </w:trPr>
        <w:tc>
          <w:tcPr>
            <w:tcW w:type="dxa" w:w="5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Reassign a task or change its scope</w:t>
            </w:r>
          </w:p>
        </w:tc>
        <w:tc>
          <w:tcPr>
            <w:tcW w:type="dxa" w:w="4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project manager or team lead</w:t>
            </w:r>
          </w:p>
        </w:tc>
      </w:tr>
      <w:tr>
        <w:trPr>
          <w:cantSplit/>
        </w:trPr>
        <w:tc>
          <w:tcPr>
            <w:tcW w:type="dxa" w:w="5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 payroll or open a company report</w:t>
            </w:r>
          </w:p>
        </w:tc>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Accounts Manager or the Founder</w:t>
            </w:r>
          </w:p>
        </w:tc>
      </w:tr>
    </w:tbl>
    <w:p>
      <w:pPr>
        <w:keepNext w:val="false"/>
        <w:spacing w:after="120" w:before="150" w:line="264" w:lineRule="atLeast"/>
        <w:jc w:val="left"/>
      </w:pPr>
      <w:r>
        <w:rPr>
          <w:rFonts w:ascii="Calibri" w:cs="Calibri" w:eastAsia="Calibri" w:hAnsi="Calibri"/>
          <w:b w:val="false"/>
          <w:bCs w:val="false"/>
          <w:i w:val="false"/>
          <w:iCs w:val="false"/>
          <w:caps w:val="false"/>
          <w:color w:val="64748B"/>
          <w:sz w:val="19"/>
          <w:szCs w:val="19"/>
        </w:rPr>
        <w:t xml:space="preserve">Every one of these is refused by the database, not by the screen. So the answer is the same whichever way it is asked — from the app, from the web, or from anywhere else.</w:t>
      </w:r>
    </w:p>
    <w:p>
      <w:pPr>
        <w:pageBreakBefore/>
      </w:pPr>
    </w:p>
    <w:p>
      <w:pPr>
        <w:pStyle w:val="Heading1"/>
        <w:keepNext/>
        <w:pBdr>
          <w:bottom w:val="single" w:color="0F4C34" w:sz="12"/>
        </w:pBdr>
        <w:spacing w:after="200" w:before="36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One-page reference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4000"/>
        <w:gridCol w:w="5746"/>
      </w:tblGrid>
      <w:tr>
        <w:trPr>
          <w:cantSplit/>
          <w:tblHeader/>
        </w:trPr>
        <w:tc>
          <w:tcPr>
            <w:tcW w:type="dxa" w:w="4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 want to…</w:t>
            </w:r>
          </w:p>
        </w:tc>
        <w:tc>
          <w:tcPr>
            <w:tcW w:type="dxa" w:w="57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Go to</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or out</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 the card at the top, or the Check in tab</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my hours this month</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 Attendance</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Leaves → Apply</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out if my leave was approved</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Leaves</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my payslip</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Payslips</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what I am working on</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Tasks, or the counter on Home</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colleague's email</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People</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the laptop issued to me</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Assets</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a company policy</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Policies</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holiday list</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Calendar, or My Schedule on Home</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latest notice</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Bottom of Home, or Modules → Announcements</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Get my offer or experience letter</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Letters</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someone</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tab</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my password</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 Profile → Change password</w:t>
            </w:r>
          </w:p>
        </w:tc>
      </w:tr>
      <w:tr>
        <w:trPr>
          <w:cantSplit/>
        </w:trPr>
        <w:tc>
          <w:tcPr>
            <w:tcW w:type="dxa" w:w="4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up a new phone</w:t>
            </w:r>
          </w:p>
        </w:tc>
        <w:tc>
          <w:tcPr>
            <w:tcW w:type="dxa" w:w="5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 Set up</w:t>
            </w:r>
          </w:p>
        </w:tc>
      </w:tr>
      <w:tr>
        <w:trPr>
          <w:cantSplit/>
        </w:trPr>
        <w:tc>
          <w:tcPr>
            <w:tcW w:type="dxa" w:w="4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5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 Sign out</w:t>
            </w:r>
          </w:p>
        </w:tc>
      </w:tr>
    </w:tbl>
    <w:sectPr>
      <w:footerReference w:type="default" r:id="rId7"/>
      <w:pgSz w:w="11906" w:h="16838" w:orient="portrait"/>
      <w:pgMar w:top="900" w:right="1080" w:bottom="1000" w:left="1080" w:header="50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pBdr>
      <w:tabs>
        <w:tab w:val="right" w:pos="9746"/>
      </w:tabs>
      <w:spacing w:after="0" w:before="0"/>
    </w:pPr>
    <w:r>
      <w:rPr>
        <w:rFonts w:ascii="Calibri" w:cs="Calibri" w:eastAsia="Calibri" w:hAnsi="Calibri"/>
        <w:b w:val="false"/>
        <w:bCs w:val="false"/>
        <w:i w:val="false"/>
        <w:iCs w:val="false"/>
        <w:caps w:val="false"/>
        <w:color w:val="94A3B8"/>
        <w:sz w:val="16"/>
        <w:szCs w:val="16"/>
      </w:rPr>
      <w:t xml:space="preserve">Whhoohh Path HRMS — Employee Step by Step</w:t>
    </w:r>
    <w:r>
      <w:t xml:space="preserve">	</w:t>
    </w:r>
    <w:r>
      <w:rPr>
        <w:rFonts w:ascii="Calibri" w:cs="Calibri" w:eastAsia="Calibri" w:hAnsi="Calibri"/>
        <w:b w:val="false"/>
        <w:bCs w:val="false"/>
        <w:i w:val="false"/>
        <w:iCs w:val="false"/>
        <w:caps w:val="false"/>
        <w:color w:val="64748B"/>
        <w:sz w:val="16"/>
        <w:szCs w:val="16"/>
      </w:rPr>
      <w:t xml:space="preserve">Page </w:t>
    </w:r>
    <w:r>
      <w:rPr>
        <w:rFonts w:ascii="Calibri" w:cs="Calibri" w:eastAsia="Calibri" w:hAnsi="Calibri"/>
        <w:b/>
        <w:bCs/>
        <w:color w:val="0F4C34"/>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color w:val="16A34A"/>
      </w:rPr>
    </w:lvl>
  </w:abstractNum>
  <w:abstractNum w:abstractNumId="3" w15:restartNumberingAfterBreak="0">
    <w:multiLevelType w:val="hybridMultilevel"/>
    <w:lvl w:ilvl="0" w15:tentative="1">
      <w:start w:val="1"/>
      <w:numFmt w:val="decimal"/>
      <w:lvlText w:val="%1."/>
      <w:lvlJc w:val="left"/>
      <w:pPr>
        <w:ind w:left="420" w:hanging="260"/>
      </w:pPr>
      <w:rPr>
        <w:b/>
        <w:bCs/>
        <w:color w:val="16A34A"/>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Semibold" w:cs="Segoe UI Semibold" w:eastAsia="Segoe UI Semibold" w:hAnsi="Segoe UI Semibold"/>
      <w:b/>
      <w:bCs/>
      <w:color w:val="0F4C34"/>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c57478237aab31fadcc5e542778c4fc6870f6f.png"/><Relationship Id="rId9" Type="http://schemas.openxmlformats.org/officeDocument/2006/relationships/image" Target="media/72648d96fd3348110064edfdd83bef7e0ead0323.png"/><Relationship Id="rId10" Type="http://schemas.openxmlformats.org/officeDocument/2006/relationships/image" Target="media/de43182190d8153b523649020b865e931db284b6.png"/><Relationship Id="rId11" Type="http://schemas.openxmlformats.org/officeDocument/2006/relationships/image" Target="media/6db8e688febe765ff1ad5b136eed075595f83a6c.png"/><Relationship Id="rId12" Type="http://schemas.openxmlformats.org/officeDocument/2006/relationships/image" Target="media/d1bdbc01f843f05feb45162f9f34746c47b3c8e6.png"/><Relationship Id="rId13" Type="http://schemas.openxmlformats.org/officeDocument/2006/relationships/image" Target="media/724bd06deefb3cf94fe5da31d8a750e9fa8de46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Whhoohh Path HRMS — Employee Step by Step</dc:title>
  <dc:creator>Whhoohh Path LLP</dc:creator>
  <dc:description>Every operation an employee performs in the HRMS mobile application, in order, from first sign-in to end of day.</dc:description>
  <cp:lastModifiedBy>Un-named</cp:lastModifiedBy>
  <cp:revision>1</cp:revision>
  <dcterms:created xsi:type="dcterms:W3CDTF">2026-09-10T12:16:18.962Z</dcterms:created>
  <dcterms:modified xsi:type="dcterms:W3CDTF">2026-09-10T12:16:18.963Z</dcterms:modified>
</cp:coreProperties>
</file>

<file path=docProps/custom.xml><?xml version="1.0" encoding="utf-8"?>
<Properties xmlns="http://schemas.openxmlformats.org/officeDocument/2006/custom-properties" xmlns:vt="http://schemas.openxmlformats.org/officeDocument/2006/docPropsVTypes"/>
</file>