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Heading1"/>
      </w:pPr>
      <w:r>
        <w:t>Skills</w:t>
      </w:r>
    </w:p>
    <w:p>
      <w:r>
        <w:t>aws, azure, azure ml, azure openai, computer vision, deep learning, llm, machine learning, nlp, openai, power bi, python, r, spark, sql, tableau, tensorflow</w:t>
      </w:r>
    </w:p>
    <w:p>
      <w:pPr>
        <w:pStyle w:val="Heading1"/>
      </w:pPr>
      <w:r>
        <w:t>Experience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Projects</w:t>
      </w:r>
    </w:p>
    <w:p>
      <w:pPr>
        <w:pStyle w:val="ListBullet"/>
      </w:pPr>
      <w:r>
        <w:t xml:space="preserve">AI-Powered Copilot &amp; AI Assistants – NTT DATA </w:t>
        <w:tab/>
        <w:tab/>
        <w:t>October 2023 - October 2024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