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243A"/>
          <w:sz w:val="40"/>
        </w:rPr>
        <w:t>High-Capacity Cargo Scaffolding: CNC Tube Laser Cutting and Bending of Heavy-Duty Service Truck Ladder Racks</w:t>
      </w:r>
    </w:p>
    <w:p>
      <w:pPr>
        <w:spacing w:before="320" w:after="120"/>
      </w:pPr>
      <w:r>
        <w:rPr>
          <w:rFonts w:ascii="Calibri" w:hAnsi="Calibri"/>
          <w:b/>
          <w:color w:val="E87E31"/>
          <w:sz w:val="28"/>
        </w:rPr>
        <w:t>Project Overview</w:t>
      </w:r>
    </w:p>
    <w:p>
      <w:pPr>
        <w:pStyle w:val="ListBullet"/>
        <w:spacing w:after="40"/>
        <w:ind w:left="360"/>
      </w:pPr>
      <w:r>
        <w:rPr>
          <w:b/>
        </w:rPr>
        <w:t>Client / Industry</w:t>
      </w:r>
      <w:r>
        <w:t>: Utility Vehicle Fleet &amp; Infrastructure Sourcing</w:t>
      </w:r>
    </w:p>
    <w:p>
      <w:pPr>
        <w:pStyle w:val="ListBullet"/>
        <w:spacing w:after="40"/>
        <w:ind w:left="360"/>
      </w:pPr>
      <w:r>
        <w:rPr>
          <w:b/>
        </w:rPr>
        <w:t>Component</w:t>
      </w:r>
      <w:r>
        <w:t>: Heavy-Duty Overhead Service Truck Ladder Racks</w:t>
      </w:r>
    </w:p>
    <w:p>
      <w:pPr>
        <w:pStyle w:val="ListBullet"/>
        <w:spacing w:after="40"/>
        <w:ind w:left="360"/>
      </w:pPr>
      <w:r>
        <w:rPr>
          <w:b/>
        </w:rPr>
        <w:t>Material</w:t>
      </w:r>
      <w:r>
        <w:t>: Structural Steel Tube (ASTM A513 Grade 1020)</w:t>
      </w:r>
    </w:p>
    <w:p>
      <w:pPr>
        <w:pStyle w:val="ListBullet"/>
        <w:spacing w:after="40"/>
        <w:ind w:left="360"/>
      </w:pPr>
      <w:r>
        <w:rPr>
          <w:b/>
        </w:rPr>
        <w:t>Manufacturing Process</w:t>
      </w:r>
      <w:r>
        <w:t>: CNC Tube Laser Cutting, Rotary Draw Bending, and MIG Welding</w:t>
      </w:r>
    </w:p>
    <w:p>
      <w:pPr>
        <w:pStyle w:val="ListBullet"/>
        <w:spacing w:after="40"/>
        <w:ind w:left="360"/>
      </w:pPr>
      <w:r>
        <w:rPr>
          <w:b/>
        </w:rPr>
        <w:t>Key Outcome</w:t>
      </w:r>
      <w:r>
        <w:t>: Eliminated welding setup distortion, cut assembly time by 35%, and guaranteed structural load capacity of 500 kg.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before="320" w:after="120"/>
      </w:pPr>
      <w:r>
        <w:rPr>
          <w:rFonts w:ascii="Calibri" w:hAnsi="Calibri"/>
          <w:b/>
          <w:color w:val="E87E31"/>
          <w:sz w:val="28"/>
        </w:rPr>
        <w:t>Introduction</w:t>
      </w:r>
    </w:p>
    <w:p>
      <w:pPr>
        <w:spacing w:after="160" w:line="276" w:lineRule="auto"/>
      </w:pPr>
      <w:r>
        <w:t>Utility service trucks operating in telecom and electrical infrastructure sectors rely on overhead ladder racks that can support high-load safety equipment under continuous road vibration. The client, a regional utility fleet builder, needed a reliable manufacturing partner to supply pre-fabricated, ready-to-assemble steel ladder racks with complex laser-cut slot connections and tight bend radii.</w:t>
      </w:r>
    </w:p>
    <w:p>
      <w:pPr>
        <w:spacing w:before="320" w:after="120"/>
      </w:pPr>
      <w:r>
        <w:rPr>
          <w:rFonts w:ascii="Calibri" w:hAnsi="Calibri"/>
          <w:b/>
          <w:color w:val="E87E31"/>
          <w:sz w:val="28"/>
        </w:rPr>
        <w:t>The Challenge</w:t>
      </w:r>
    </w:p>
    <w:p>
      <w:pPr>
        <w:spacing w:after="160" w:line="276" w:lineRule="auto"/>
      </w:pPr>
      <w:r>
        <w:t>Traditional tube fabrication methods involve manual marking, cutting, drilling, and manual bending. This process introduced dimensional variances of up to ±3.0 mm across the 4-meter rack frame. When the client attempted assembly:</w:t>
      </w:r>
    </w:p>
    <w:p>
      <w:pPr>
        <w:pStyle w:val="ListBullet"/>
        <w:spacing w:after="80"/>
      </w:pPr>
      <w:r>
        <w:t>Mating holes for cross-members misaligned, requiring manual re-reaming.</w:t>
      </w:r>
    </w:p>
    <w:p>
      <w:pPr>
        <w:pStyle w:val="ListBullet"/>
        <w:spacing w:after="80"/>
      </w:pPr>
      <w:r>
        <w:t>Ovalization and wall-collapsing occurred in the 90-degree bend zones (bend radius R = 1.5D) when using standard shop benders, reducing structural buckling resistance.</w:t>
      </w:r>
    </w:p>
    <w:p>
      <w:pPr>
        <w:pStyle w:val="ListBullet"/>
        <w:spacing w:after="80"/>
      </w:pPr>
      <w:r>
        <w:t>Hand-drilled connecting holes suffered from micro-cracking at the edges, failing stress audits.</w:t>
      </w:r>
    </w:p>
    <w:p>
      <w:pPr>
        <w:spacing w:before="320" w:after="120"/>
      </w:pPr>
      <w:r>
        <w:rPr>
          <w:rFonts w:ascii="Calibri" w:hAnsi="Calibri"/>
          <w:b/>
          <w:color w:val="E87E31"/>
          <w:sz w:val="28"/>
        </w:rPr>
        <w:t>The Solution</w:t>
      </w:r>
    </w:p>
    <w:p>
      <w:pPr>
        <w:spacing w:after="160" w:line="276" w:lineRule="auto"/>
      </w:pPr>
      <w:r>
        <w:t>Balbirds Industries stepped in as the Cross-Border Execution Partner to industrialize the fabrication process.</w:t>
      </w:r>
    </w:p>
    <w:p>
      <w:pPr>
        <w:pStyle w:val="ListNumber"/>
        <w:spacing w:after="80"/>
      </w:pPr>
      <w:r>
        <w:rPr>
          <w:b/>
        </w:rPr>
        <w:t>CNC Laser Tube Profiling</w:t>
      </w:r>
      <w:r>
        <w:t>: We shifted production to a consortium node equipped with a high-precision CNC tube laser. All interlocking slots, bolt holes, and fish-mouth weld joints were cut in a single automated program, keeping tolerances to ±0.15 mm.</w:t>
      </w:r>
    </w:p>
    <w:p>
      <w:pPr>
        <w:pStyle w:val="ListNumber"/>
        <w:spacing w:after="80"/>
      </w:pPr>
      <w:r>
        <w:rPr>
          <w:b/>
        </w:rPr>
        <w:t>Rotary Draw Bending with Mandrel Support</w:t>
      </w:r>
      <w:r>
        <w:t>: To prevent tube wall collapse and ovality during bending, we utilized a CNC rotary draw bender equipped with a multi-ball mandrel and wiper die.</w:t>
      </w:r>
    </w:p>
    <w:p>
      <w:pPr>
        <w:pStyle w:val="ListNumber"/>
        <w:spacing w:after="80"/>
      </w:pPr>
      <w:r>
        <w:rPr>
          <w:b/>
        </w:rPr>
        <w:t>On-Site Weld Jigs</w:t>
      </w:r>
      <w:r>
        <w:t>: We developed custom weld fixtures to clamp the frame, ensuring zero thermal warpage during final MIG welding.</w:t>
      </w:r>
    </w:p>
    <w:p>
      <w:pPr>
        <w:spacing w:before="320" w:after="120"/>
      </w:pPr>
      <w:r>
        <w:rPr>
          <w:rFonts w:ascii="Calibri" w:hAnsi="Calibri"/>
          <w:b/>
          <w:color w:val="E87E31"/>
          <w:sz w:val="28"/>
        </w:rPr>
        <w:t>The Outcome</w:t>
      </w:r>
    </w:p>
    <w:p>
      <w:pPr>
        <w:spacing w:after="160" w:line="276" w:lineRule="auto"/>
      </w:pPr>
      <w:r>
        <w:t>The laser-cut joints slotted together with zero manual adjustment, reducing the client's final weld-assembly time from 4.5 hours down to less than 3 hours per rack. The rotary-bend profiles showed less than 3% ovalization, passing all safety inspections for 500 kg static load ratings.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160" w:line="276" w:lineRule="auto"/>
      </w:pPr>
      <w:r>
        <w:t xml:space="preserve">👉 </w:t>
      </w:r>
      <w:r>
        <w:rPr>
          <w:b/>
        </w:rPr>
        <w:t>Sourcing utility vehicle structural components?</w:t>
      </w:r>
      <w:r>
        <w:t xml:space="preserve"> </w:t>
      </w:r>
      <w:hyperlink r:id="rId9">
        <w:r>
          <w:rPr>
            <w:color w:val="0056B3"/>
            <w:u w:val="single"/>
          </w:rPr>
          <w:t>Explore our execution capabilities</w:t>
        </w:r>
      </w:hyperlink>
      <w:r>
        <w:t xml:space="preserve"> or schedule a technical review.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albirdindustries.com/capabilit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