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Stabilizing Mobile Cranes: Heavy-Section Steel Welding and CNC Boring of Utility Truck Hydraulic Outrigger Arms</w:t>
      </w:r>
    </w:p>
    <w:p>
      <w:pPr>
        <w:spacing w:before="320" w:after="120"/>
      </w:pPr>
      <w:r>
        <w:rPr>
          <w:rFonts w:ascii="Calibri" w:hAnsi="Calibri"/>
          <w:b/>
          <w:color w:val="E87E31"/>
          <w:sz w:val="28"/>
        </w:rPr>
        <w:t>Project Overview</w:t>
      </w:r>
    </w:p>
    <w:p>
      <w:pPr>
        <w:pStyle w:val="ListBullet"/>
        <w:spacing w:after="40"/>
        <w:ind w:left="360"/>
      </w:pPr>
      <w:r>
        <w:rPr>
          <w:b/>
        </w:rPr>
        <w:t>Client / Industry</w:t>
      </w:r>
      <w:r>
        <w:t>: Utility Cranes &amp; Mobile Work Platform OEM</w:t>
      </w:r>
    </w:p>
    <w:p>
      <w:pPr>
        <w:pStyle w:val="ListBullet"/>
        <w:spacing w:after="40"/>
        <w:ind w:left="360"/>
      </w:pPr>
      <w:r>
        <w:rPr>
          <w:b/>
        </w:rPr>
        <w:t>Component</w:t>
      </w:r>
      <w:r>
        <w:t>: Hydraulic Outrigger Extension Arms</w:t>
      </w:r>
    </w:p>
    <w:p>
      <w:pPr>
        <w:pStyle w:val="ListBullet"/>
        <w:spacing w:after="40"/>
        <w:ind w:left="360"/>
      </w:pPr>
      <w:r>
        <w:rPr>
          <w:b/>
        </w:rPr>
        <w:t>Material</w:t>
      </w:r>
      <w:r>
        <w:t>: High-Strength Structural Steel (Q345B)</w:t>
      </w:r>
    </w:p>
    <w:p>
      <w:pPr>
        <w:pStyle w:val="ListBullet"/>
        <w:spacing w:after="40"/>
        <w:ind w:left="360"/>
      </w:pPr>
      <w:r>
        <w:rPr>
          <w:b/>
        </w:rPr>
        <w:t>Manufacturing Process</w:t>
      </w:r>
      <w:r>
        <w:t>: Heavy Plate CNC Plasma Cutting, MIG Welding, and Horizontal CNC Boring</w:t>
      </w:r>
    </w:p>
    <w:p>
      <w:pPr>
        <w:pStyle w:val="ListBullet"/>
        <w:spacing w:after="40"/>
        <w:ind w:left="360"/>
      </w:pPr>
      <w:r>
        <w:rPr>
          <w:b/>
        </w:rPr>
        <w:t>Key Outcome</w:t>
      </w:r>
      <w:r>
        <w:t>: Maintained pin-hole axial alignment within 0.03 mm over a 1.8-meter span, ensuring smooth outrigger extension under load.</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Utility bucket trucks and mobile cranes require hydraulic outriggers to stabilize the vehicle frame during high-altitude operations. These outrigger arms are structural steel box sections that slide telescopically. The OEM needed a reliable manufacturing partner to supply welded box arms with precision-bored cylinder mounting holes.</w:t>
      </w:r>
    </w:p>
    <w:p>
      <w:pPr>
        <w:spacing w:before="320" w:after="120"/>
      </w:pPr>
      <w:r>
        <w:rPr>
          <w:rFonts w:ascii="Calibri" w:hAnsi="Calibri"/>
          <w:b/>
          <w:color w:val="E87E31"/>
          <w:sz w:val="28"/>
        </w:rPr>
        <w:t>The Challenge</w:t>
      </w:r>
    </w:p>
    <w:p>
      <w:pPr>
        <w:spacing w:after="160" w:line="276" w:lineRule="auto"/>
      </w:pPr>
      <w:r>
        <w:t>The telescoping arms must slide with minimal clearance to prevent structural wobble when the crane is extended.</w:t>
      </w:r>
    </w:p>
    <w:p>
      <w:pPr>
        <w:pStyle w:val="ListBullet"/>
        <w:spacing w:after="80"/>
      </w:pPr>
      <w:r>
        <w:t>Welding the heavy 10 mm steel plates into a box section induces significant thermal warping (bowing of up to 5.0 mm).</w:t>
      </w:r>
    </w:p>
    <w:p>
      <w:pPr>
        <w:pStyle w:val="ListBullet"/>
        <w:spacing w:after="80"/>
      </w:pPr>
      <w:r>
        <w:t>If boring is done prior to welding, the thermal stress misaligns the pin holes. If boring is done after welding, standard boring bars deflect when cutting through the heavy steel box structure.</w:t>
      </w:r>
    </w:p>
    <w:p>
      <w:pPr>
        <w:spacing w:before="320" w:after="120"/>
      </w:pPr>
      <w:r>
        <w:rPr>
          <w:rFonts w:ascii="Calibri" w:hAnsi="Calibri"/>
          <w:b/>
          <w:color w:val="E87E31"/>
          <w:sz w:val="28"/>
        </w:rPr>
        <w:t>The Solution</w:t>
      </w:r>
    </w:p>
    <w:p>
      <w:pPr>
        <w:spacing w:after="160" w:line="276" w:lineRule="auto"/>
      </w:pPr>
      <w:r>
        <w:t>Balbirds implemented a structured manufacturing and post-weld machining process:</w:t>
      </w:r>
    </w:p>
    <w:p>
      <w:pPr>
        <w:pStyle w:val="ListNumber"/>
        <w:spacing w:after="80"/>
      </w:pPr>
      <w:r>
        <w:rPr>
          <w:b/>
        </w:rPr>
        <w:t>Precision MIG Welding with Interpass Temperature Control</w:t>
      </w:r>
      <w:r>
        <w:t>: The box sections were welded in a heavy-duty hydraulic fixture, using a back-step welding sequence and controlled cooling to minimize distortion.</w:t>
      </w:r>
    </w:p>
    <w:p>
      <w:pPr>
        <w:pStyle w:val="ListNumber"/>
        <w:spacing w:after="80"/>
      </w:pPr>
      <w:r>
        <w:rPr>
          <w:b/>
        </w:rPr>
        <w:t>Thermal Stress Relieving</w:t>
      </w:r>
      <w:r>
        <w:t>: The welded box sections were heat-treated in a furnace to relieve internal mechanical stresses.</w:t>
      </w:r>
    </w:p>
    <w:p>
      <w:pPr>
        <w:pStyle w:val="ListNumber"/>
        <w:spacing w:after="80"/>
      </w:pPr>
      <w:r>
        <w:rPr>
          <w:b/>
        </w:rPr>
        <w:t>Single-Pass Horizontal Boring</w:t>
      </w:r>
      <w:r>
        <w:t>: We utilized a horizontal CNC boring mill with a rigid, supported boring bar to finish both cylinder mounting pin holes in a single machine setup.</w:t>
      </w:r>
    </w:p>
    <w:p>
      <w:pPr>
        <w:spacing w:before="320" w:after="120"/>
      </w:pPr>
      <w:r>
        <w:rPr>
          <w:rFonts w:ascii="Calibri" w:hAnsi="Calibri"/>
          <w:b/>
          <w:color w:val="E87E31"/>
          <w:sz w:val="28"/>
        </w:rPr>
        <w:t>The Outcome</w:t>
      </w:r>
    </w:p>
    <w:p>
      <w:pPr>
        <w:spacing w:after="160" w:line="276" w:lineRule="auto"/>
      </w:pPr>
      <w:r>
        <w:t>The pin holes achieved perfect coaxial alignment (within 0.02 mm), enabling the outriggers to slide smoothly without binding. The structural welds passed all ultrasonic tests, ensuring safe operations for utility technicians in the field.</w:t>
      </w:r>
    </w:p>
    <w:p>
      <w:pPr>
        <w:spacing w:before="120" w:after="120"/>
        <w:pBdr>
          <w:bottom w:val="single" w:sz="6" w:space="1" w:color="CCCCCC"/>
        </w:pBdr>
      </w:pPr>
    </w:p>
    <w:p>
      <w:pPr>
        <w:spacing w:after="160" w:line="276" w:lineRule="auto"/>
      </w:pPr>
      <w:r>
        <w:t xml:space="preserve">👉 </w:t>
      </w:r>
      <w:r>
        <w:rPr>
          <w:b/>
        </w:rPr>
        <w:t>Sourcing structural weldments for utility equipment?</w:t>
      </w:r>
      <w:r>
        <w:t xml:space="preserve"> </w:t>
      </w:r>
      <w:hyperlink r:id="rId9">
        <w:r>
          <w:rPr>
            <w:color w:val="0056B3"/>
            <w:u w:val="single"/>
          </w:rPr>
          <w:t>Learn about our consortium capacities</w:t>
        </w:r>
      </w:hyperlink>
      <w:r>
        <w:t xml:space="preserve"> or submit your drawings for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