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928A" w14:textId="72FF25BE" w:rsidR="0023469A" w:rsidRDefault="00000000" w:rsidP="00257269">
      <w:r>
        <w:rPr>
          <w:b/>
          <w:sz w:val="36"/>
        </w:rPr>
        <w:t>Building Scalable Manufacturing Ecosystems Through Structured Execution</w:t>
      </w:r>
    </w:p>
    <w:p w14:paraId="762B7366" w14:textId="77777777" w:rsidR="0023469A" w:rsidRDefault="00000000">
      <w:r>
        <w:rPr>
          <w:rFonts w:ascii="MS Gothic" w:eastAsia="MS Gothic" w:hAnsi="MS Gothic" w:cs="MS Gothic" w:hint="eastAsia"/>
        </w:rPr>
        <w:t>━</w:t>
      </w:r>
      <w:r>
        <w:t>━━━━━━━━━━━━━━━━━━━━━━━━━━━━━━━━━━━━━━━</w:t>
      </w:r>
    </w:p>
    <w:p w14:paraId="7BF703E4" w14:textId="77777777" w:rsidR="0023469A" w:rsidRDefault="00000000">
      <w:pPr>
        <w:spacing w:before="240" w:after="120"/>
      </w:pPr>
      <w:r>
        <w:rPr>
          <w:b/>
          <w:sz w:val="26"/>
        </w:rPr>
        <w:t>Executive Summary</w:t>
      </w:r>
    </w:p>
    <w:p w14:paraId="4E5D3B23" w14:textId="77777777" w:rsidR="0023469A" w:rsidRDefault="00000000">
      <w:pPr>
        <w:spacing w:after="120"/>
      </w:pPr>
      <w:r>
        <w:t>In modern industrial markets, competition is no longer just company-versus-company; it is ecosystem-versus-ecosystem. As demand for electric vehicles, aerospace parts, and advanced transit systems grows, traditional single-source supply lines are proving too rigid to scale. To build long-term resilience, OEMs must transition to scalable manufacturing ecosystems designed around structured execution.</w:t>
      </w:r>
    </w:p>
    <w:p w14:paraId="69B28A8C" w14:textId="77777777" w:rsidR="0023469A" w:rsidRDefault="00000000">
      <w:pPr>
        <w:spacing w:before="240" w:after="120"/>
      </w:pPr>
      <w:r>
        <w:rPr>
          <w:b/>
          <w:sz w:val="26"/>
        </w:rPr>
        <w:t>The Anatomy of a Scalable Manufacturing Ecosystem</w:t>
      </w:r>
    </w:p>
    <w:p w14:paraId="017A1F17" w14:textId="77777777" w:rsidR="0023469A" w:rsidRDefault="00000000">
      <w:pPr>
        <w:spacing w:after="120"/>
      </w:pPr>
      <w:r>
        <w:t>A scalable manufacturing ecosystem is a network of manufacturers, OEMs, strategic advisors, and workforce resources operating under a unified execution framework. This ecosystem is built upon four primary pillars:</w:t>
      </w:r>
    </w:p>
    <w:p w14:paraId="45075CFE" w14:textId="77777777" w:rsidR="0023469A" w:rsidRDefault="00000000">
      <w:pPr>
        <w:spacing w:after="80"/>
        <w:ind w:left="216"/>
      </w:pPr>
      <w:r>
        <w:t>1. Standardized Node Roles: Every participant has a defined role, structured access, and aligned outcomes. Clear boundaries prevent operational friction and speed up project kickoff.</w:t>
      </w:r>
    </w:p>
    <w:p w14:paraId="4687597C" w14:textId="77777777" w:rsidR="0023469A" w:rsidRDefault="00000000">
      <w:pPr>
        <w:spacing w:after="80"/>
        <w:ind w:left="216"/>
      </w:pPr>
      <w:r>
        <w:t>2. Aggregated Capacity Data: Centralizing capability and machinery data (from CNC turning to VMC and injection molding) allows the ecosystem to respond dynamically to changing OEM demand.</w:t>
      </w:r>
    </w:p>
    <w:p w14:paraId="5180CDDA" w14:textId="77777777" w:rsidR="0023469A" w:rsidRDefault="00000000">
      <w:pPr>
        <w:spacing w:after="80"/>
        <w:ind w:left="216"/>
      </w:pPr>
      <w:r>
        <w:t>3. Shared Compliance Standards: Standardizing quality and traceability workflows across all nodes ensures that compliance is built-in, not added as an afterthought.</w:t>
      </w:r>
    </w:p>
    <w:p w14:paraId="5565FBEF" w14:textId="77777777" w:rsidR="0023469A" w:rsidRDefault="00000000">
      <w:pPr>
        <w:spacing w:after="80"/>
        <w:ind w:left="216"/>
      </w:pPr>
      <w:r>
        <w:t>4. Integrated Workforce Support: To address the global shortage of skilled manufacturing labor, the ecosystem must incorporate workforce development. Balbird's student-powered Execution Cells provide on-site administrative and process support to help factories scale operations.</w:t>
      </w:r>
    </w:p>
    <w:p w14:paraId="447EF490" w14:textId="77777777" w:rsidR="0023469A" w:rsidRDefault="00000000">
      <w:pPr>
        <w:spacing w:before="240" w:after="120"/>
      </w:pPr>
      <w:r>
        <w:rPr>
          <w:b/>
          <w:sz w:val="26"/>
        </w:rPr>
        <w:t>The Network Advantage: Scale Without Overhead</w:t>
      </w:r>
    </w:p>
    <w:p w14:paraId="55791200" w14:textId="77777777" w:rsidR="0023469A" w:rsidRDefault="00000000">
      <w:pPr>
        <w:spacing w:after="120"/>
      </w:pPr>
      <w:r>
        <w:t>By connecting buyers with verified manufacturers under a coordinated execution framework, Balbird's ecosystem provides the flexibility of a distributed network alongside the quality control of a single, unified facility. This allows OEMs to scale production dynamically without the capital expense of building new plants.</w:t>
      </w:r>
    </w:p>
    <w:p w14:paraId="20B4741A" w14:textId="77777777" w:rsidR="0023469A" w:rsidRDefault="00000000">
      <w:pPr>
        <w:spacing w:before="240" w:after="240"/>
      </w:pPr>
      <w:r>
        <w:t>━━━━━━━━━━━━━━━━━━━━━━━━━━━━━━━━━━━━━━━━</w:t>
      </w:r>
    </w:p>
    <w:p w14:paraId="45D6C4B7" w14:textId="77777777" w:rsidR="0023469A" w:rsidRDefault="00000000">
      <w:pPr>
        <w:spacing w:after="80"/>
        <w:ind w:left="360"/>
      </w:pPr>
      <w:r>
        <w:t>👉 Ready to connect your capacity or project requirements to a scalable manufacturing ecosystem?</w:t>
      </w:r>
    </w:p>
    <w:p w14:paraId="5B456DF4" w14:textId="77777777" w:rsidR="0023469A" w:rsidRDefault="00000000">
      <w:pPr>
        <w:spacing w:after="80"/>
        <w:ind w:left="360"/>
      </w:pPr>
      <w:r>
        <w:t>👉 Join a structured network designed for the future of industrial production.</w:t>
      </w:r>
    </w:p>
    <w:p w14:paraId="119822CE" w14:textId="77777777" w:rsidR="0023469A" w:rsidRDefault="00000000">
      <w:pPr>
        <w:spacing w:after="120"/>
      </w:pPr>
      <w:r>
        <w:t>Visit us at https://balbirdindustries.com/network to explore our roles, or DM me to join our next strategic cohort.</w:t>
      </w:r>
    </w:p>
    <w:sectPr w:rsidR="002346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185733">
    <w:abstractNumId w:val="8"/>
  </w:num>
  <w:num w:numId="2" w16cid:durableId="1358509042">
    <w:abstractNumId w:val="6"/>
  </w:num>
  <w:num w:numId="3" w16cid:durableId="1575507737">
    <w:abstractNumId w:val="5"/>
  </w:num>
  <w:num w:numId="4" w16cid:durableId="2118986540">
    <w:abstractNumId w:val="4"/>
  </w:num>
  <w:num w:numId="5" w16cid:durableId="1183200762">
    <w:abstractNumId w:val="7"/>
  </w:num>
  <w:num w:numId="6" w16cid:durableId="1837068230">
    <w:abstractNumId w:val="3"/>
  </w:num>
  <w:num w:numId="7" w16cid:durableId="1696926086">
    <w:abstractNumId w:val="2"/>
  </w:num>
  <w:num w:numId="8" w16cid:durableId="1592473622">
    <w:abstractNumId w:val="1"/>
  </w:num>
  <w:num w:numId="9" w16cid:durableId="66705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69A"/>
    <w:rsid w:val="00257269"/>
    <w:rsid w:val="0029639D"/>
    <w:rsid w:val="00326F90"/>
    <w:rsid w:val="003D09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54B82"/>
  <w14:defaultImageDpi w14:val="300"/>
  <w15:docId w15:val="{CFDCF771-B6B2-4AB0-9025-8F2C5CEA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003 _Akshat</cp:lastModifiedBy>
  <cp:revision>2</cp:revision>
  <dcterms:created xsi:type="dcterms:W3CDTF">2013-12-23T23:15:00Z</dcterms:created>
  <dcterms:modified xsi:type="dcterms:W3CDTF">2026-05-23T14:32:00Z</dcterms:modified>
  <cp:category/>
</cp:coreProperties>
</file>