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D9D2B" w14:textId="77777777" w:rsidR="007A3F91" w:rsidRDefault="00000000">
      <w:r>
        <w:rPr>
          <w:b/>
          <w:sz w:val="36"/>
        </w:rPr>
        <w:t>Engineering the Next-Gen Mobility Supply Chain: Why Balbird Was Created</w:t>
      </w:r>
    </w:p>
    <w:p w14:paraId="3B448332" w14:textId="77777777" w:rsidR="007A3F91" w:rsidRDefault="00000000">
      <w:r>
        <w:t>━━━━━━━━━━━━━━━━━━━━━━━━━━━━━━━━━━━━━━━━</w:t>
      </w:r>
    </w:p>
    <w:p w14:paraId="4E69DCF2" w14:textId="77777777" w:rsidR="007A3F91" w:rsidRDefault="00000000">
      <w:pPr>
        <w:spacing w:before="240" w:after="120"/>
      </w:pPr>
      <w:r>
        <w:rPr>
          <w:b/>
          <w:sz w:val="26"/>
        </w:rPr>
        <w:t>Executive Summary</w:t>
      </w:r>
    </w:p>
    <w:p w14:paraId="4E4E0A34" w14:textId="77777777" w:rsidR="007A3F91" w:rsidRDefault="00000000">
      <w:pPr>
        <w:spacing w:after="120"/>
      </w:pPr>
      <w:r>
        <w:t>Modern mobility supply chains—spanning automotive components, electric vehicle (EV) drivetrains, railway rolling stock, and precision aerospace parts—are shifting from linear procurement pipelines to complex, software-defined ecosystems. Historically, OEMs have managed sourcing through transactional marketplaces or opaque brokers, both of which introduce significant compliance risks and lack engineering accountability. Balbird Industries was established to bridge this execution gap as a dedicated Cross-Border Manufacturing Execution Partner.</w:t>
      </w:r>
    </w:p>
    <w:p w14:paraId="22EA4203" w14:textId="77777777" w:rsidR="007A3F91" w:rsidRDefault="00000000">
      <w:pPr>
        <w:spacing w:before="240" w:after="120"/>
      </w:pPr>
      <w:r>
        <w:rPr>
          <w:b/>
          <w:sz w:val="26"/>
        </w:rPr>
        <w:t>The Failure of Transactional Models in Safety-Critical Sourcing</w:t>
      </w:r>
    </w:p>
    <w:p w14:paraId="0FF32DC2" w14:textId="77777777" w:rsidR="007A3F91" w:rsidRDefault="00000000">
      <w:pPr>
        <w:spacing w:after="120"/>
      </w:pPr>
      <w:r>
        <w:t>Procuring parts that go into passenger vehicles or commercial aircraft requires strict compliance with international standards such as IATF 16949 (automotive) and AS9100 (aerospace). Generalist digital marketplaces focus on spot-trades and low-cost bidding wars. When a quality escape occurs, or a critical dimension deviates on the shop floor, these platforms take no engineering responsibility.</w:t>
      </w:r>
    </w:p>
    <w:p w14:paraId="7F2F1595" w14:textId="77777777" w:rsidR="007A3F91" w:rsidRDefault="00000000">
      <w:pPr>
        <w:spacing w:after="120"/>
      </w:pPr>
      <w:r>
        <w:t>Conversely, traditional brokers rely on opacity. By hiding the identity of the manufacturing node to protect their commission margins, they sever the direct line of communication between the buyer's quality engineering team and the factory's floor managers. This lack of transparency leads to:</w:t>
      </w:r>
    </w:p>
    <w:p w14:paraId="4C5BF87A" w14:textId="77777777" w:rsidR="007A3F91" w:rsidRDefault="00000000">
      <w:pPr>
        <w:spacing w:after="80"/>
        <w:ind w:left="360"/>
      </w:pPr>
      <w:r>
        <w:t>• Severe documentation gaps that compromise audit readiness.</w:t>
      </w:r>
    </w:p>
    <w:p w14:paraId="7F584A31" w14:textId="77777777" w:rsidR="007A3F91" w:rsidRDefault="00000000">
      <w:pPr>
        <w:spacing w:after="80"/>
        <w:ind w:left="360"/>
      </w:pPr>
      <w:r>
        <w:t>• Uncoordinated Design-for-Manufacturing (DFM) revisions.</w:t>
      </w:r>
    </w:p>
    <w:p w14:paraId="79232CE3" w14:textId="77777777" w:rsidR="007A3F91" w:rsidRDefault="00000000">
      <w:pPr>
        <w:spacing w:after="80"/>
        <w:ind w:left="360"/>
      </w:pPr>
      <w:r>
        <w:t>• Complete blindness regarding active production capacities and milestone slippage.</w:t>
      </w:r>
    </w:p>
    <w:p w14:paraId="557E00AB" w14:textId="77777777" w:rsidR="007A3F91" w:rsidRDefault="00000000">
      <w:pPr>
        <w:spacing w:before="240" w:after="120"/>
      </w:pPr>
      <w:r>
        <w:rPr>
          <w:b/>
          <w:sz w:val="26"/>
        </w:rPr>
        <w:t>The Execution Partner Model: De-Risking Cross-Border Operations</w:t>
      </w:r>
    </w:p>
    <w:p w14:paraId="5DEC71DE" w14:textId="77777777" w:rsidR="007A3F91" w:rsidRDefault="00000000">
      <w:pPr>
        <w:spacing w:after="120"/>
      </w:pPr>
      <w:r>
        <w:t>Balbird operates as an operational extension of the supply chain rather than a transactional middleman. Our model is built upon three core operational pillars designed to enforce consistency and traceability across global manufacturing corridors:</w:t>
      </w:r>
    </w:p>
    <w:p w14:paraId="52D93201" w14:textId="77777777" w:rsidR="007A3F91" w:rsidRDefault="00000000">
      <w:pPr>
        <w:spacing w:before="160" w:after="80"/>
      </w:pPr>
      <w:r>
        <w:rPr>
          <w:b/>
          <w:sz w:val="23"/>
        </w:rPr>
        <w:t>1. Consortium-Driven Orchestration</w:t>
      </w:r>
    </w:p>
    <w:p w14:paraId="716040D4" w14:textId="77777777" w:rsidR="007A3F91" w:rsidRDefault="00000000">
      <w:pPr>
        <w:spacing w:after="120"/>
      </w:pPr>
      <w:r>
        <w:t>Instead of linear contracting, we align verified manufacturers, buyers, engineering advisors, and industry associations into structured consortiums. This ensures all nodes operate under a single, shared compliance framework, allowing capacity to be aggregated and distributed dynamically to mitigate single-point-of-failure risks.</w:t>
      </w:r>
    </w:p>
    <w:p w14:paraId="14A3F782" w14:textId="77777777" w:rsidR="007A3F91" w:rsidRDefault="00000000">
      <w:pPr>
        <w:spacing w:before="160" w:after="80"/>
      </w:pPr>
      <w:r>
        <w:rPr>
          <w:b/>
          <w:sz w:val="23"/>
        </w:rPr>
        <w:t>2. Unbroken Telemetry and Traceability Protocols</w:t>
      </w:r>
    </w:p>
    <w:p w14:paraId="715AFEAE" w14:textId="77777777" w:rsidR="007A3F91" w:rsidRDefault="00000000">
      <w:pPr>
        <w:spacing w:after="120"/>
      </w:pPr>
      <w:r>
        <w:lastRenderedPageBreak/>
        <w:t>We implement a standardized, end-to-end documentation trail. Every production batch is tracked from raw material melt logs and heat numbers through CNC turning tolerances (5 mm to 500 mm diameters) and VMC coordinate inspections, culminating in audit-ready quality reports.</w:t>
      </w:r>
    </w:p>
    <w:p w14:paraId="4AE94BDA" w14:textId="77777777" w:rsidR="007A3F91" w:rsidRDefault="00000000">
      <w:pPr>
        <w:spacing w:before="160" w:after="80"/>
      </w:pPr>
      <w:r>
        <w:rPr>
          <w:b/>
          <w:sz w:val="23"/>
        </w:rPr>
        <w:t>3. The Execution Cell Workforce</w:t>
      </w:r>
    </w:p>
    <w:p w14:paraId="730FC0BC" w14:textId="77777777" w:rsidR="007A3F91" w:rsidRDefault="00000000">
      <w:pPr>
        <w:spacing w:after="120"/>
      </w:pPr>
      <w:r>
        <w:t>To solve the administrative bottleneck that often prevents mid-sized manufacturers from maintaining rigorous data logs, Balbird deploys student-powered Execution Cells. These trained cohorts handle real-time process documentation, quality logging, and vendor coordination directly at the production nodes, acting as a low-cost, high-reliability operational telemetry layer.</w:t>
      </w:r>
    </w:p>
    <w:p w14:paraId="3E61E4A2" w14:textId="77777777" w:rsidR="007A3F91" w:rsidRDefault="00000000">
      <w:pPr>
        <w:spacing w:before="240" w:after="120"/>
      </w:pPr>
      <w:r>
        <w:rPr>
          <w:b/>
          <w:sz w:val="26"/>
        </w:rPr>
        <w:t>Conclusion: Sourcing is Only 10% of the Solution</w:t>
      </w:r>
    </w:p>
    <w:p w14:paraId="4C8CE9E7" w14:textId="77777777" w:rsidR="007A3F91" w:rsidRDefault="00000000">
      <w:pPr>
        <w:spacing w:after="120"/>
      </w:pPr>
      <w:r>
        <w:t>Finding a facility with a CNC or VMC machine is trivial. Ensuring that facility consistently outputs safety-critical components, adheres to DFM revisions, and maintains an unbroken traceability trail across borders is where the execution battle is won. Balbird was created to lead that execution.</w:t>
      </w:r>
    </w:p>
    <w:p w14:paraId="54F60E98" w14:textId="77777777" w:rsidR="007A3F91" w:rsidRDefault="00000000">
      <w:pPr>
        <w:spacing w:before="240" w:after="240"/>
      </w:pPr>
      <w:r>
        <w:t>━━━━━━━━━━━━━━━━━━━━━━━━━━━━━━━━━━━━━━━━</w:t>
      </w:r>
    </w:p>
    <w:p w14:paraId="7E9AC896" w14:textId="77777777" w:rsidR="007A3F91" w:rsidRDefault="00000000">
      <w:pPr>
        <w:spacing w:after="80"/>
        <w:ind w:left="360"/>
      </w:pPr>
      <w:r>
        <w:t>👉 Sourcing safety-critical mobility parts? Learn more about our execution model.</w:t>
      </w:r>
    </w:p>
    <w:p w14:paraId="130E2DDD" w14:textId="77777777" w:rsidR="007A3F91" w:rsidRDefault="00000000">
      <w:pPr>
        <w:spacing w:after="80"/>
        <w:ind w:left="360"/>
      </w:pPr>
      <w:r>
        <w:t>👉 Discover how we align global OEM standards with verified local capacities.</w:t>
      </w:r>
    </w:p>
    <w:p w14:paraId="22022512" w14:textId="77777777" w:rsidR="007A3F91" w:rsidRDefault="00000000">
      <w:pPr>
        <w:spacing w:after="120"/>
      </w:pPr>
      <w:r>
        <w:t>Visit us at https://balbirdindustries.com/ to read our capabilities, or DM me to schedule a strategic engineering discussion.</w:t>
      </w:r>
    </w:p>
    <w:sectPr w:rsidR="007A3F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8881007">
    <w:abstractNumId w:val="8"/>
  </w:num>
  <w:num w:numId="2" w16cid:durableId="1177693851">
    <w:abstractNumId w:val="6"/>
  </w:num>
  <w:num w:numId="3" w16cid:durableId="1759014321">
    <w:abstractNumId w:val="5"/>
  </w:num>
  <w:num w:numId="4" w16cid:durableId="1876040023">
    <w:abstractNumId w:val="4"/>
  </w:num>
  <w:num w:numId="5" w16cid:durableId="762527913">
    <w:abstractNumId w:val="7"/>
  </w:num>
  <w:num w:numId="6" w16cid:durableId="897594628">
    <w:abstractNumId w:val="3"/>
  </w:num>
  <w:num w:numId="7" w16cid:durableId="1113670779">
    <w:abstractNumId w:val="2"/>
  </w:num>
  <w:num w:numId="8" w16cid:durableId="276723198">
    <w:abstractNumId w:val="1"/>
  </w:num>
  <w:num w:numId="9" w16cid:durableId="2102332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0A9"/>
    <w:rsid w:val="0029639D"/>
    <w:rsid w:val="00326F90"/>
    <w:rsid w:val="003F44A9"/>
    <w:rsid w:val="007A3F9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6DBCDA"/>
  <w14:defaultImageDpi w14:val="300"/>
  <w15:docId w15:val="{F91A42FA-C781-4B97-A1FF-B0154A0A4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554</Words>
  <Characters>3162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003 _Akshat</cp:lastModifiedBy>
  <cp:revision>2</cp:revision>
  <dcterms:created xsi:type="dcterms:W3CDTF">2013-12-23T23:15:00Z</dcterms:created>
  <dcterms:modified xsi:type="dcterms:W3CDTF">2026-05-23T14:30:00Z</dcterms:modified>
  <cp:category/>
</cp:coreProperties>
</file>