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3F0C" w14:textId="77777777" w:rsidR="00F64DC8" w:rsidRDefault="00000000">
      <w:r>
        <w:rPr>
          <w:b/>
          <w:sz w:val="36"/>
        </w:rPr>
        <w:t>Why Multi-Tier Supplier Coordination is a Major Industrial Challenge</w:t>
      </w:r>
    </w:p>
    <w:p w14:paraId="35C93701" w14:textId="77777777" w:rsidR="00F64DC8" w:rsidRDefault="00000000">
      <w:r>
        <w:t>━━━━━━━━━━━━━━━━━━━━━━━━━━━━━━━━━━━━━━━━</w:t>
      </w:r>
    </w:p>
    <w:p w14:paraId="034FFE6E" w14:textId="77777777" w:rsidR="00F64DC8" w:rsidRDefault="00000000">
      <w:pPr>
        <w:spacing w:before="240" w:after="120"/>
      </w:pPr>
      <w:r>
        <w:rPr>
          <w:b/>
          <w:sz w:val="26"/>
        </w:rPr>
        <w:t>Executive Summary</w:t>
      </w:r>
    </w:p>
    <w:p w14:paraId="2EE06601" w14:textId="77777777" w:rsidR="00F64DC8" w:rsidRDefault="00000000">
      <w:pPr>
        <w:spacing w:after="120"/>
      </w:pPr>
      <w:r>
        <w:t>In safety-critical mobility sectors, component manufacturing is highly interdependent. A single EV drivetrain or aerospace assembly relies on a complex web of Tier-2 machining facilities, Tier-3 raw material suppliers, and specialized coating providers. Coordinating these multi-tier networks is an immense operational challenge characterized by data silos, fragmented communication, and compounding delays. Solving this requires transitioning to coordinated manufacturing consortiums.</w:t>
      </w:r>
    </w:p>
    <w:p w14:paraId="71B5F600" w14:textId="77777777" w:rsidR="00F64DC8" w:rsidRDefault="00000000">
      <w:pPr>
        <w:spacing w:before="240" w:after="120"/>
      </w:pPr>
      <w:r>
        <w:rPr>
          <w:b/>
          <w:sz w:val="26"/>
        </w:rPr>
        <w:t>The Compounding Bottleneck: Why Linear Supply Chains Fail</w:t>
      </w:r>
    </w:p>
    <w:p w14:paraId="6CAB5356" w14:textId="77777777" w:rsidR="00F64DC8" w:rsidRDefault="00000000">
      <w:pPr>
        <w:spacing w:after="120"/>
      </w:pPr>
      <w:r>
        <w:t>Traditional linear procurement models struggle to manage multi-tier networks because of systemic communication barriers:</w:t>
      </w:r>
    </w:p>
    <w:p w14:paraId="03A8F578" w14:textId="77777777" w:rsidR="00F64DC8" w:rsidRDefault="00000000">
      <w:pPr>
        <w:spacing w:after="80"/>
        <w:ind w:left="360"/>
      </w:pPr>
      <w:r>
        <w:t>• Fragmented ERP Systems: Mid-sized Tier-2 and Tier-3 suppliers rarely share integrated data pipelines. Updates regarding raw material delays or machine downtime remain siloed in local spreadsheets or email chains.</w:t>
      </w:r>
    </w:p>
    <w:p w14:paraId="03DDAD60" w14:textId="77777777" w:rsidR="00F64DC8" w:rsidRDefault="00000000">
      <w:pPr>
        <w:spacing w:after="80"/>
        <w:ind w:left="360"/>
      </w:pPr>
      <w:r>
        <w:t>• Compounding Delays: A minor delay at a CNC turning shop (e.g., fabricating precision shafts) propagates down the line. Because the Tier-1 assembly facility lacks visibility into Tier-2 milestones, they cannot adjust schedules, resulting in stalled production lines and missed OEM delivery dates.</w:t>
      </w:r>
    </w:p>
    <w:p w14:paraId="6A50F8DD" w14:textId="77777777" w:rsidR="00F64DC8" w:rsidRDefault="00000000">
      <w:pPr>
        <w:spacing w:after="80"/>
        <w:ind w:left="360"/>
      </w:pPr>
      <w:r>
        <w:t>• Fragmented Quality Accountability: When a defect is identified at final inspection, tracing the failure root-cause (whether it was a raw material anomaly, a machining tolerance issue, or a heat-treatment error) takes weeks of uncoordinated auditing.</w:t>
      </w:r>
    </w:p>
    <w:p w14:paraId="3F6830F1" w14:textId="77777777" w:rsidR="00F64DC8" w:rsidRDefault="00000000">
      <w:pPr>
        <w:spacing w:before="240" w:after="120"/>
      </w:pPr>
      <w:r>
        <w:rPr>
          <w:b/>
          <w:sz w:val="26"/>
        </w:rPr>
        <w:t>The Consortium Approach: Orchestrating the Network</w:t>
      </w:r>
    </w:p>
    <w:p w14:paraId="1B2A74A8" w14:textId="77777777" w:rsidR="00F64DC8" w:rsidRDefault="00000000">
      <w:pPr>
        <w:spacing w:after="120"/>
      </w:pPr>
      <w:r>
        <w:t>Balbird Industries addresses these challenges by replacing linear supplier handoffs with coordinated manufacturing consortiums. We unify the network under a single execution framework:</w:t>
      </w:r>
    </w:p>
    <w:p w14:paraId="46CA021C" w14:textId="77777777" w:rsidR="00F64DC8" w:rsidRDefault="00000000">
      <w:pPr>
        <w:spacing w:after="80"/>
        <w:ind w:left="216"/>
      </w:pPr>
      <w:r>
        <w:t>1. Centralized Task Management: Every milestone, quality gate, and material transfer is coordinated through a shared digital system. This ensures that all participants—from raw material handlers to OEMs—have access to the same progress metrics.</w:t>
      </w:r>
    </w:p>
    <w:p w14:paraId="4EBFC509" w14:textId="77777777" w:rsidR="00F64DC8" w:rsidRDefault="00000000">
      <w:pPr>
        <w:spacing w:after="80"/>
        <w:ind w:left="216"/>
      </w:pPr>
      <w:r>
        <w:t>2. Shared Quality Frameworks: We align all consortium nodes to identical QA standards. Inspections are conducted at each transfer point, preventing defective components from moving to subsequent production phases.</w:t>
      </w:r>
    </w:p>
    <w:p w14:paraId="2DF6D472" w14:textId="77777777" w:rsidR="00F64DC8" w:rsidRDefault="00000000">
      <w:pPr>
        <w:spacing w:after="80"/>
        <w:ind w:left="216"/>
      </w:pPr>
      <w:r>
        <w:t>3. Execution Cell Support: Our trained student cells manage the administrative coordination and data logging on-site, resolving data fragmentation issues without adding overhead to the factories.</w:t>
      </w:r>
    </w:p>
    <w:p w14:paraId="7140DBA6" w14:textId="77777777" w:rsidR="00F64DC8" w:rsidRDefault="00000000">
      <w:pPr>
        <w:spacing w:before="240" w:after="120"/>
      </w:pPr>
      <w:r>
        <w:rPr>
          <w:b/>
          <w:sz w:val="26"/>
        </w:rPr>
        <w:t>Conclusion: Cohesion Over Transactionalism</w:t>
      </w:r>
    </w:p>
    <w:p w14:paraId="60375F05" w14:textId="77777777" w:rsidR="00F64DC8" w:rsidRDefault="00000000">
      <w:pPr>
        <w:spacing w:after="120"/>
      </w:pPr>
      <w:r>
        <w:lastRenderedPageBreak/>
        <w:t>Multi-tier supply chains are only as reliable as their weakest node. By coordinating independent suppliers into aligned consortiums, we build a cohesive manufacturing engine capable of delivering high-precision components on time and on spec.</w:t>
      </w:r>
    </w:p>
    <w:p w14:paraId="47453C6D" w14:textId="77777777" w:rsidR="00F64DC8" w:rsidRDefault="00000000">
      <w:pPr>
        <w:spacing w:before="240" w:after="240"/>
      </w:pPr>
      <w:r>
        <w:t>━━━━━━━━━━━━━━━━━━━━━━━━━━━━━━━━━━━━━━━━</w:t>
      </w:r>
    </w:p>
    <w:p w14:paraId="462BF3DE" w14:textId="77777777" w:rsidR="00F64DC8" w:rsidRDefault="00000000">
      <w:pPr>
        <w:spacing w:after="80"/>
        <w:ind w:left="360"/>
      </w:pPr>
      <w:r>
        <w:t>👉 Tired of chasing multi-tier suppliers for updates?</w:t>
      </w:r>
    </w:p>
    <w:p w14:paraId="1F37766C" w14:textId="77777777" w:rsidR="00F64DC8" w:rsidRDefault="00000000">
      <w:pPr>
        <w:spacing w:after="80"/>
        <w:ind w:left="360"/>
      </w:pPr>
      <w:r>
        <w:t>👉 Learn how our consortium model unifies capacity and tracking.</w:t>
      </w:r>
    </w:p>
    <w:p w14:paraId="2DC6E0DB" w14:textId="77777777" w:rsidR="00F64DC8" w:rsidRDefault="00000000">
      <w:pPr>
        <w:spacing w:after="120"/>
      </w:pPr>
      <w:r>
        <w:t>Visit us at https://balbirdindustries.com/network to explore our roles, or DM me to schedule a technical consultation.</w:t>
      </w:r>
    </w:p>
    <w:sectPr w:rsidR="00F64DC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879897">
    <w:abstractNumId w:val="8"/>
  </w:num>
  <w:num w:numId="2" w16cid:durableId="1103720549">
    <w:abstractNumId w:val="6"/>
  </w:num>
  <w:num w:numId="3" w16cid:durableId="331644318">
    <w:abstractNumId w:val="5"/>
  </w:num>
  <w:num w:numId="4" w16cid:durableId="1583641175">
    <w:abstractNumId w:val="4"/>
  </w:num>
  <w:num w:numId="5" w16cid:durableId="1640570325">
    <w:abstractNumId w:val="7"/>
  </w:num>
  <w:num w:numId="6" w16cid:durableId="1651641283">
    <w:abstractNumId w:val="3"/>
  </w:num>
  <w:num w:numId="7" w16cid:durableId="1930699121">
    <w:abstractNumId w:val="2"/>
  </w:num>
  <w:num w:numId="8" w16cid:durableId="1105226901">
    <w:abstractNumId w:val="1"/>
  </w:num>
  <w:num w:numId="9" w16cid:durableId="5848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025"/>
    <w:rsid w:val="007D2391"/>
    <w:rsid w:val="00AA1D8D"/>
    <w:rsid w:val="00B47730"/>
    <w:rsid w:val="00CB0664"/>
    <w:rsid w:val="00F64D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9C696"/>
  <w14:defaultImageDpi w14:val="300"/>
  <w15:docId w15:val="{EAF70FA6-54E8-45C6-9ECC-4C87E49E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003 _Akshat</cp:lastModifiedBy>
  <cp:revision>2</cp:revision>
  <dcterms:created xsi:type="dcterms:W3CDTF">2013-12-23T23:15:00Z</dcterms:created>
  <dcterms:modified xsi:type="dcterms:W3CDTF">2026-05-23T14:31:00Z</dcterms:modified>
  <cp:category/>
</cp:coreProperties>
</file>