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15F3A" w14:textId="77777777" w:rsidR="0028428D" w:rsidRDefault="00000000">
      <w:r>
        <w:rPr>
          <w:b/>
          <w:sz w:val="36"/>
        </w:rPr>
        <w:t>The Consortium Manufacturing Model: Building Resilient Industrial Alliances</w:t>
      </w:r>
    </w:p>
    <w:p w14:paraId="2DA2A600" w14:textId="77777777" w:rsidR="0028428D" w:rsidRDefault="00000000">
      <w:r>
        <w:t>━━━━━━━━━━━━━━━━━━━━━━━━━━━━━━━━━━━━━━━━</w:t>
      </w:r>
    </w:p>
    <w:p w14:paraId="53C721FE" w14:textId="77777777" w:rsidR="0028428D" w:rsidRDefault="00000000">
      <w:pPr>
        <w:spacing w:before="240" w:after="120"/>
      </w:pPr>
      <w:r>
        <w:rPr>
          <w:b/>
          <w:sz w:val="26"/>
        </w:rPr>
        <w:t>Executive Summary</w:t>
      </w:r>
    </w:p>
    <w:p w14:paraId="196FFEDE" w14:textId="77777777" w:rsidR="0028428D" w:rsidRDefault="00000000">
      <w:pPr>
        <w:spacing w:after="120"/>
      </w:pPr>
      <w:r>
        <w:t>Linear supply chains are highly vulnerable to localized disruptions. When a single-source Tier-1 supplier faces machine downtime, material shortages, or labor constraints, the entire OEM production timeline halts. To build resilience, the industry must transition from linear supplier relationships to collaborative, Consortium Manufacturing models that distribute risk and aggregate capacity.</w:t>
      </w:r>
    </w:p>
    <w:p w14:paraId="78914C35" w14:textId="77777777" w:rsidR="0028428D" w:rsidRDefault="00000000">
      <w:pPr>
        <w:spacing w:before="240" w:after="120"/>
      </w:pPr>
      <w:r>
        <w:rPr>
          <w:b/>
          <w:sz w:val="26"/>
        </w:rPr>
        <w:t>The Architecture of Consortium Manufacturing</w:t>
      </w:r>
    </w:p>
    <w:p w14:paraId="79258AFB" w14:textId="77777777" w:rsidR="0028428D" w:rsidRDefault="00000000">
      <w:pPr>
        <w:spacing w:after="120"/>
      </w:pPr>
      <w:r>
        <w:t>Consortium Manufacturing is a collaborative model where verified manufacturers, buyers, technical advisors, and industry associations operate within a coordinated, open network. Instead of relying on a single vendor, projects are scoped and distributed across a network of pre-qualified manufacturing nodes.</w:t>
      </w:r>
    </w:p>
    <w:p w14:paraId="3051B798" w14:textId="77777777" w:rsidR="0028428D" w:rsidRDefault="00000000">
      <w:pPr>
        <w:spacing w:after="120"/>
      </w:pPr>
      <w:r>
        <w:t>This model addresses the vulnerabilities of linear supply chains through three core design features:</w:t>
      </w:r>
    </w:p>
    <w:p w14:paraId="49FD1829" w14:textId="77777777" w:rsidR="0028428D" w:rsidRDefault="00000000">
      <w:pPr>
        <w:spacing w:after="80"/>
        <w:ind w:left="360"/>
      </w:pPr>
      <w:r>
        <w:t>• Dynamic Capacity Balancing: If a manufacturing node experiences capacity constraints (e.g., high utilization on VMC machines like the BFW Chakra BMV 60+), the consortium can shift production to other pre-qualified nodes with open capacity, maintaining project timelines.</w:t>
      </w:r>
    </w:p>
    <w:p w14:paraId="0D94C3D9" w14:textId="77777777" w:rsidR="0028428D" w:rsidRDefault="00000000">
      <w:pPr>
        <w:spacing w:after="80"/>
        <w:ind w:left="360"/>
      </w:pPr>
      <w:r>
        <w:t>• Aggregated Manufacturing Power: Mid-sized, specialized factories can pool their machinery and skills to secure large OEM contracts that would exceed their individual capabilities, enabling localized manufacturing clusters to access global markets.</w:t>
      </w:r>
    </w:p>
    <w:p w14:paraId="1F2A2557" w14:textId="77777777" w:rsidR="0028428D" w:rsidRDefault="00000000">
      <w:pPr>
        <w:spacing w:after="80"/>
        <w:ind w:left="360"/>
      </w:pPr>
      <w:r>
        <w:t>• Standardized Engineering Frameworks: All consortium members operate under a shared compliance, DFM, and quality control system. This ensures that whether a part is machined in Facility A or Facility B, it meets the exact same engineering tolerances.</w:t>
      </w:r>
    </w:p>
    <w:p w14:paraId="2EE7355A" w14:textId="77777777" w:rsidR="0028428D" w:rsidRDefault="00000000">
      <w:pPr>
        <w:spacing w:before="240" w:after="120"/>
      </w:pPr>
      <w:r>
        <w:rPr>
          <w:b/>
          <w:sz w:val="26"/>
        </w:rPr>
        <w:t>Orchestrating the Ecosystem: The Role of Balbird</w:t>
      </w:r>
    </w:p>
    <w:p w14:paraId="76F680C1" w14:textId="77777777" w:rsidR="0028428D" w:rsidRDefault="00000000">
      <w:pPr>
        <w:spacing w:after="120"/>
      </w:pPr>
      <w:r>
        <w:t>Balbird Industries serves as the execution coordinator for these industrial alliances. We structure consortiums by providing the digital and operational framework required for collaboration:</w:t>
      </w:r>
    </w:p>
    <w:p w14:paraId="69B65BC1" w14:textId="77777777" w:rsidR="0028428D" w:rsidRDefault="00000000">
      <w:pPr>
        <w:spacing w:after="80"/>
        <w:ind w:left="216"/>
      </w:pPr>
      <w:r>
        <w:t>1. Node Pre-Qualification: We verify the machinery, capacity, and compliance standards of every manufacturing participant, ensuring they are qualified to execute work.</w:t>
      </w:r>
    </w:p>
    <w:p w14:paraId="13EAEDD5" w14:textId="77777777" w:rsidR="0028428D" w:rsidRDefault="00000000">
      <w:pPr>
        <w:spacing w:after="80"/>
        <w:ind w:left="216"/>
      </w:pPr>
      <w:r>
        <w:t>2. Transparent Network Alignment: We facilitate direct, role-defined collaboration between buyers and manufacturers, eliminating opaque brokers and margin markups.</w:t>
      </w:r>
    </w:p>
    <w:p w14:paraId="36B2BB61" w14:textId="77777777" w:rsidR="0028428D" w:rsidRDefault="00000000">
      <w:pPr>
        <w:spacing w:after="80"/>
        <w:ind w:left="216"/>
      </w:pPr>
      <w:r>
        <w:t>3. Operational Integration: We deploy our student-powered Execution Cells to handle process documentation, coordinate logistics, and manage tracking systems across the consortium nodes.</w:t>
      </w:r>
    </w:p>
    <w:p w14:paraId="01CB3828" w14:textId="77777777" w:rsidR="0028428D" w:rsidRDefault="00000000">
      <w:pPr>
        <w:spacing w:before="240" w:after="120"/>
      </w:pPr>
      <w:r>
        <w:rPr>
          <w:b/>
          <w:sz w:val="26"/>
        </w:rPr>
        <w:lastRenderedPageBreak/>
        <w:t>Conclusion: Dynamic Supply Ecosystems</w:t>
      </w:r>
    </w:p>
    <w:p w14:paraId="6C3607AF" w14:textId="77777777" w:rsidR="0028428D" w:rsidRDefault="00000000">
      <w:pPr>
        <w:spacing w:after="120"/>
      </w:pPr>
      <w:r>
        <w:t>Resilience is not achieved by redundancy alone; it is achieved through coordination. By organizing independent manufacturers into structured consortiums, we build a flexible, scalable manufacturing engine capable of supporting large-scale mobility programs.</w:t>
      </w:r>
    </w:p>
    <w:p w14:paraId="6FD1A468" w14:textId="77777777" w:rsidR="0028428D" w:rsidRDefault="00000000">
      <w:pPr>
        <w:spacing w:before="240" w:after="240"/>
      </w:pPr>
      <w:r>
        <w:t>━━━━━━━━━━━━━━━━━━━━━━━━━━━━━━━━━━━━━━━━</w:t>
      </w:r>
    </w:p>
    <w:p w14:paraId="589D26D6" w14:textId="77777777" w:rsidR="0028428D" w:rsidRDefault="00000000">
      <w:pPr>
        <w:spacing w:after="80"/>
        <w:ind w:left="360"/>
      </w:pPr>
      <w:r>
        <w:t>👉 Looking to participate in or build a manufacturing consortium?</w:t>
      </w:r>
    </w:p>
    <w:p w14:paraId="1FE7BFBA" w14:textId="77777777" w:rsidR="0028428D" w:rsidRDefault="00000000">
      <w:pPr>
        <w:spacing w:after="80"/>
        <w:ind w:left="360"/>
      </w:pPr>
      <w:r>
        <w:t>👉 Join a network designed for flexibility and industrial scale.</w:t>
      </w:r>
    </w:p>
    <w:p w14:paraId="18B31033" w14:textId="77777777" w:rsidR="0028428D" w:rsidRDefault="00000000">
      <w:pPr>
        <w:spacing w:after="120"/>
      </w:pPr>
      <w:r>
        <w:t>Visit us at https://balbirdindustries.com/network to explore how your organization can participate, or DM me to learn more.</w:t>
      </w:r>
    </w:p>
    <w:sectPr w:rsidR="0028428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4715024">
    <w:abstractNumId w:val="8"/>
  </w:num>
  <w:num w:numId="2" w16cid:durableId="948857946">
    <w:abstractNumId w:val="6"/>
  </w:num>
  <w:num w:numId="3" w16cid:durableId="2086027516">
    <w:abstractNumId w:val="5"/>
  </w:num>
  <w:num w:numId="4" w16cid:durableId="1069157598">
    <w:abstractNumId w:val="4"/>
  </w:num>
  <w:num w:numId="5" w16cid:durableId="669793546">
    <w:abstractNumId w:val="7"/>
  </w:num>
  <w:num w:numId="6" w16cid:durableId="410663745">
    <w:abstractNumId w:val="3"/>
  </w:num>
  <w:num w:numId="7" w16cid:durableId="447941023">
    <w:abstractNumId w:val="2"/>
  </w:num>
  <w:num w:numId="8" w16cid:durableId="674265544">
    <w:abstractNumId w:val="1"/>
  </w:num>
  <w:num w:numId="9" w16cid:durableId="510919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28D"/>
    <w:rsid w:val="0029639D"/>
    <w:rsid w:val="00326F90"/>
    <w:rsid w:val="0058194C"/>
    <w:rsid w:val="009A648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39E5A"/>
  <w14:defaultImageDpi w14:val="300"/>
  <w15:docId w15:val="{88F9ADD3-5B7B-4CBD-8AB3-624066B39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463</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003 _Akshat</cp:lastModifiedBy>
  <cp:revision>2</cp:revision>
  <dcterms:created xsi:type="dcterms:W3CDTF">2013-12-23T23:15:00Z</dcterms:created>
  <dcterms:modified xsi:type="dcterms:W3CDTF">2026-05-23T14:31:00Z</dcterms:modified>
  <cp:category/>
</cp:coreProperties>
</file>