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To import the terrain and coloured buildings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Open blank blender project delete the cube.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Make sure blender-osm is installed and the required Map folder location is set in preferences and then click “n” in the viewport.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On OSM tab, add co-ordinates and then select Terrain first and then import the terrain.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In case you don’t see the terrain, change the “Clip end” value to something like 10000000 in the View tab next to osm tab.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Change to OpenStreetMap in the osm tab and select the terrain which was imported before in the “Terrain” option in settings.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Select objects to import and click import.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Once imported you should see the map.osm file in the Map folder location as set in preferences.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Delete all the objects which got imported except the terrain.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Now run the buildingsColourAdder.py script to add colours to the buildings. Output .osm file will be in “ScriptOuput” folder.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Go back to blender and select import from file in osm settings. And enter the file path to the output osm file. Click on import.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All buildings with colors will get imported.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To add random coloured water tanks on top of the buildings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</w:p>
    <w:p>
      <w:pPr>
        <w:numPr>
          <w:ilvl w:val="0"/>
          <w:numId w:val="2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Append a pre-modeled water tank object to the open world blend file.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Duplicate the water tank to various sizes and colors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Add all these water tanks to a collection called “Tanks”.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Now select all the roof surfaces of all the buildings and create an object by clicking “p”.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Select the roof object and go to particle properties and add new particle settings.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Select Hair &gt; Advanced. Change emission number to required number of water tanks. And under source, particles/face = 1, Random order, Even distribution checked.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Check Rotation and orientation axis as object Y. And then Render as Collection and select the Tanks Collection and change the scaling appropriately.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Check Global rotation and pick random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Go to modifier properties and click convert once ready. This will create objects from that modifier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Result: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drawing>
          <wp:inline distT="0" distB="0" distL="114300" distR="114300">
            <wp:extent cx="5266690" cy="2962910"/>
            <wp:effectExtent l="0" t="0" r="635" b="8890"/>
            <wp:docPr id="1" name="Picture 1" descr="yashLocRenderedReplac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yashLocRenderedReplac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A59D3"/>
    <w:multiLevelType w:val="singleLevel"/>
    <w:tmpl w:val="13AA59D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A0C3127"/>
    <w:multiLevelType w:val="singleLevel"/>
    <w:tmpl w:val="6A0C312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CB6B36"/>
    <w:rsid w:val="02712277"/>
    <w:rsid w:val="18184558"/>
    <w:rsid w:val="22566683"/>
    <w:rsid w:val="23124AE8"/>
    <w:rsid w:val="26713557"/>
    <w:rsid w:val="31CB6B36"/>
    <w:rsid w:val="347A7732"/>
    <w:rsid w:val="454C00BE"/>
    <w:rsid w:val="4B792025"/>
    <w:rsid w:val="572D6B84"/>
    <w:rsid w:val="5ED90D9A"/>
    <w:rsid w:val="64393B62"/>
    <w:rsid w:val="68305F33"/>
    <w:rsid w:val="6E82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2020-08-06T18:56:00Z</dcterms:created>
  <dc:creator>Arun Dhaduti</dc:creator>
  <cp:lastModifiedBy>Arun Dhaduti</cp:lastModifiedBy>
  <dcterms:modified xsi:type="dcterms:W3CDTF">2020-08-07T07:51:49Z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