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WEEK 1 TASK</w:t>
      </w:r>
    </w:p>
    <w:p>
      <w:pPr>
        <w:jc w:val="center"/>
      </w:pPr>
      <w:r>
        <w:rPr>
          <w:b/>
          <w:color w:val="17365D"/>
          <w:sz w:val="50"/>
        </w:rPr>
        <w:t>Strategic Planning and Data Exploration in Logistics</w:t>
      </w:r>
    </w:p>
    <w:p>
      <w:pPr>
        <w:jc w:val="center"/>
      </w:pPr>
      <w:r>
        <w:rPr>
          <w:i/>
          <w:color w:val="666666"/>
          <w:sz w:val="24"/>
        </w:rPr>
        <w:t>A data-science roadmap for urban last-mile delivery and inventory replenishment</w:t>
      </w:r>
    </w:p>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sz w:val="21"/>
              </w:rPr>
              <w:t>Project concept</w:t>
              <w:br/>
            </w:r>
            <w:r>
              <w:rPr>
                <w:sz w:val="20"/>
              </w:rPr>
              <w:t>Design an analytics workflow for an e-commerce distribution operation serving an urban market. The proposed system combines transaction history, delivery observations, route information and contextual variables to forecast demand, identify delivery-risk patterns, segment demand zones and recommend efficient delivery plans.</w:t>
            </w:r>
          </w:p>
        </w:tc>
      </w:tr>
    </w:tbl>
    <w:p/>
    <w:p>
      <w:pPr>
        <w:jc w:val="center"/>
      </w:pPr>
      <w:r>
        <w:rPr>
          <w:color w:val="666666"/>
          <w:sz w:val="20"/>
        </w:rPr>
        <w:t>Strategic Planning Report • Week 1</w:t>
      </w:r>
    </w:p>
    <w:p>
      <w:r>
        <w:br w:type="page"/>
      </w:r>
    </w:p>
    <w:p>
      <w:pPr>
        <w:pStyle w:val="Heading1"/>
      </w:pPr>
      <w:r>
        <w:t>1. Executive Summary</w:t>
      </w:r>
    </w:p>
    <w:p>
      <w:r>
        <w:t>Logistics operations must balance customer service, delivery speed, inventory availability and operating cost. This report proposes a practical data-science project focused on an urban last-mile distribution network. A hypothetical e-commerce distributor operates one or more fulfillment points and serves geographically dispersed customers. The main analytical challenge is to decide what stock should be positioned, where demand is concentrated, which deliveries are likely to become late, and how delivery routes can be improved without increasing fleet requirements.</w:t>
      </w:r>
    </w:p>
    <w:p>
      <w:r>
        <w:t>The Week 1 plan deliberately separates prediction from decision-making. Historical transaction data will be used to understand demand and build forecasting features; delivery-level data will be used to model delay risk and service performance; clustering will identify demand zones; and an optimization model will translate forecasts into route or allocation decisions. The workflow is intended to be implemented in Python using pandas, NumPy, matplotlib/seaborn, scikit-learn and an optimization library such as OR-Tools.</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sz w:val="21"/>
              </w:rPr>
              <w:t>Expected strategic value</w:t>
              <w:br/>
            </w:r>
            <w:r>
              <w:rPr>
                <w:sz w:val="20"/>
              </w:rPr>
              <w:t>The end product should convert raw operational records into a decision-support workflow that answers four questions: (1) What demand should we expect? (2) Where will demand occur? (3) Which deliveries are at risk? and (4) What allocation or route plan best satisfies service constraints at acceptable cost?</w:t>
            </w:r>
          </w:p>
        </w:tc>
      </w:tr>
    </w:tbl>
    <w:p/>
    <w:p>
      <w:pPr>
        <w:pStyle w:val="Heading1"/>
      </w:pPr>
      <w:r>
        <w:t>2. Project Definition and Logistics Scenario</w:t>
      </w:r>
    </w:p>
    <w:p>
      <w:pPr>
        <w:pStyle w:val="Heading2"/>
      </w:pPr>
      <w:r>
        <w:t>2.1 Scenario</w:t>
      </w:r>
    </w:p>
    <w:p>
      <w:r>
        <w:t>Consider an e-commerce retailer serving an urban region from a central distribution facility. Customers place orders for consumer goods throughout the day. Orders are picked at the warehouse, consolidated into delivery runs, and dispatched using a mixed fleet of small vans and two-wheelers. Management currently relies on historical averages and manual route planning.</w:t>
      </w:r>
    </w:p>
    <w:p>
      <w:r>
        <w:t>The proposed analytics project will create a repeatable planning process. At the demand side, historical orders will be transformed into daily or hourly product-demand series. At the delivery side, completed trips will be used to measure travel time, distance, on-time performance and route concentration. The project will then combine descriptive analytics, predictive modeling, clustering and optimization.</w:t>
      </w:r>
    </w:p>
    <w:p>
      <w:pPr>
        <w:pStyle w:val="Heading2"/>
      </w:pPr>
      <w:r>
        <w:t>2.2 Core business problems</w:t>
      </w:r>
    </w:p>
    <w:p>
      <w:pPr>
        <w:pStyle w:val="ListBullet"/>
        <w:spacing w:after="60"/>
      </w:pPr>
      <w:r>
        <w:t>Stockouts caused by underestimating future demand for fast-moving products.</w:t>
      </w:r>
    </w:p>
    <w:p>
      <w:pPr>
        <w:pStyle w:val="ListBullet"/>
        <w:spacing w:after="60"/>
      </w:pPr>
      <w:r>
        <w:t>Excess inventory caused by overestimating demand or holding large safety buffers.</w:t>
      </w:r>
    </w:p>
    <w:p>
      <w:pPr>
        <w:pStyle w:val="ListBullet"/>
        <w:spacing w:after="60"/>
      </w:pPr>
      <w:r>
        <w:t>Delivery delays caused by poor time-window allocation, demand concentration and inefficient sequencing.</w:t>
      </w:r>
    </w:p>
    <w:p>
      <w:pPr>
        <w:pStyle w:val="ListBullet"/>
        <w:spacing w:after="60"/>
      </w:pPr>
      <w:r>
        <w:t>Low vehicle utilization caused by unbalanced routes and inconsistent delivery volumes.</w:t>
      </w:r>
    </w:p>
    <w:p>
      <w:pPr>
        <w:pStyle w:val="ListBullet"/>
        <w:spacing w:after="60"/>
      </w:pPr>
      <w:r>
        <w:t>Limited visibility into which customer or geographic zones generate the highest operational workload.</w:t>
      </w:r>
    </w:p>
    <w:p>
      <w:pPr>
        <w:pStyle w:val="Heading2"/>
      </w:pPr>
      <w:r>
        <w:t>2.3 Scope</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17365D"/>
          </w:tcPr>
          <w:p>
            <w:r/>
            <w:r>
              <w:rPr>
                <w:rFonts w:ascii="Aptos" w:hAnsi="Aptos"/>
                <w:b/>
                <w:color w:val="FFFFFF"/>
                <w:sz w:val="18"/>
              </w:rPr>
              <w:t>In scope</w:t>
            </w:r>
          </w:p>
        </w:tc>
        <w:tc>
          <w:tcPr>
            <w:tcW w:type="dxa" w:w="4608"/>
            <w:vAlign w:val="center"/>
            <w:shd w:fill="17365D"/>
          </w:tcPr>
          <w:p>
            <w:r/>
            <w:r>
              <w:rPr>
                <w:rFonts w:ascii="Aptos" w:hAnsi="Aptos"/>
                <w:b/>
                <w:color w:val="FFFFFF"/>
                <w:sz w:val="18"/>
              </w:rPr>
              <w:t>Out of scope for Week 1</w:t>
            </w:r>
          </w:p>
        </w:tc>
      </w:tr>
      <w:tr>
        <w:tc>
          <w:tcPr>
            <w:tcW w:type="dxa" w:w="4608"/>
            <w:vAlign w:val="center"/>
          </w:tcPr>
          <w:p>
            <w:r/>
            <w:r>
              <w:rPr>
                <w:rFonts w:ascii="Aptos" w:hAnsi="Aptos"/>
                <w:b w:val="0"/>
                <w:sz w:val="18"/>
              </w:rPr>
              <w:t>Demand profiling and forecasting</w:t>
            </w:r>
          </w:p>
        </w:tc>
        <w:tc>
          <w:tcPr>
            <w:tcW w:type="dxa" w:w="4608"/>
            <w:vAlign w:val="center"/>
          </w:tcPr>
          <w:p>
            <w:r/>
            <w:r>
              <w:rPr>
                <w:rFonts w:ascii="Aptos" w:hAnsi="Aptos"/>
                <w:b w:val="0"/>
                <w:sz w:val="18"/>
              </w:rPr>
              <w:t>Real-time autonomous dispatching</w:t>
            </w:r>
          </w:p>
        </w:tc>
      </w:tr>
      <w:tr>
        <w:tc>
          <w:tcPr>
            <w:tcW w:type="dxa" w:w="4608"/>
            <w:vAlign w:val="center"/>
          </w:tcPr>
          <w:p>
            <w:r/>
            <w:r>
              <w:rPr>
                <w:rFonts w:ascii="Aptos" w:hAnsi="Aptos"/>
                <w:b w:val="0"/>
                <w:sz w:val="18"/>
              </w:rPr>
              <w:t>Delivery KPI measurement</w:t>
            </w:r>
          </w:p>
        </w:tc>
        <w:tc>
          <w:tcPr>
            <w:tcW w:type="dxa" w:w="4608"/>
            <w:vAlign w:val="center"/>
          </w:tcPr>
          <w:p>
            <w:r/>
            <w:r>
              <w:rPr>
                <w:rFonts w:ascii="Aptos" w:hAnsi="Aptos"/>
                <w:b w:val="0"/>
                <w:sz w:val="18"/>
              </w:rPr>
              <w:t>Production-grade mobile application</w:t>
            </w:r>
          </w:p>
        </w:tc>
      </w:tr>
      <w:tr>
        <w:tc>
          <w:tcPr>
            <w:tcW w:type="dxa" w:w="4608"/>
            <w:vAlign w:val="center"/>
          </w:tcPr>
          <w:p>
            <w:r/>
            <w:r>
              <w:rPr>
                <w:rFonts w:ascii="Aptos" w:hAnsi="Aptos"/>
                <w:b w:val="0"/>
                <w:sz w:val="18"/>
              </w:rPr>
              <w:t>Demand-zone clustering</w:t>
            </w:r>
          </w:p>
        </w:tc>
        <w:tc>
          <w:tcPr>
            <w:tcW w:type="dxa" w:w="4608"/>
            <w:vAlign w:val="center"/>
          </w:tcPr>
          <w:p>
            <w:r/>
            <w:r>
              <w:rPr>
                <w:rFonts w:ascii="Aptos" w:hAnsi="Aptos"/>
                <w:b w:val="0"/>
                <w:sz w:val="18"/>
              </w:rPr>
              <w:t>Full digital-twin simulation</w:t>
            </w:r>
          </w:p>
        </w:tc>
      </w:tr>
      <w:tr>
        <w:tc>
          <w:tcPr>
            <w:tcW w:type="dxa" w:w="4608"/>
            <w:vAlign w:val="center"/>
          </w:tcPr>
          <w:p>
            <w:r/>
            <w:r>
              <w:rPr>
                <w:rFonts w:ascii="Aptos" w:hAnsi="Aptos"/>
                <w:b w:val="0"/>
                <w:sz w:val="18"/>
              </w:rPr>
              <w:t>Delay-risk prediction concept</w:t>
            </w:r>
          </w:p>
        </w:tc>
        <w:tc>
          <w:tcPr>
            <w:tcW w:type="dxa" w:w="4608"/>
            <w:vAlign w:val="center"/>
          </w:tcPr>
          <w:p>
            <w:r/>
            <w:r>
              <w:rPr>
                <w:rFonts w:ascii="Aptos" w:hAnsi="Aptos"/>
                <w:b w:val="0"/>
                <w:sz w:val="18"/>
              </w:rPr>
              <w:t>Live GPS integration</w:t>
            </w:r>
          </w:p>
        </w:tc>
      </w:tr>
      <w:tr>
        <w:tc>
          <w:tcPr>
            <w:tcW w:type="dxa" w:w="4608"/>
            <w:vAlign w:val="center"/>
          </w:tcPr>
          <w:p>
            <w:r/>
            <w:r>
              <w:rPr>
                <w:rFonts w:ascii="Aptos" w:hAnsi="Aptos"/>
                <w:b w:val="0"/>
                <w:sz w:val="18"/>
              </w:rPr>
              <w:t>Vehicle-routing optimization concept</w:t>
            </w:r>
          </w:p>
        </w:tc>
        <w:tc>
          <w:tcPr>
            <w:tcW w:type="dxa" w:w="4608"/>
            <w:vAlign w:val="center"/>
          </w:tcPr>
          <w:p>
            <w:r/>
            <w:r>
              <w:rPr>
                <w:rFonts w:ascii="Aptos" w:hAnsi="Aptos"/>
                <w:b w:val="0"/>
                <w:sz w:val="18"/>
              </w:rPr>
              <w:t>Hardware/IoT deployment</w:t>
            </w:r>
          </w:p>
        </w:tc>
      </w:tr>
    </w:tbl>
    <w:p/>
    <w:p>
      <w:pPr>
        <w:pStyle w:val="Heading1"/>
      </w:pPr>
      <w:r>
        <w:t>3. Key Performance Indicators (KPIs)</w:t>
      </w:r>
    </w:p>
    <w:p>
      <w:r>
        <w:t>The project will use a balanced KPI set so that cost reduction does not come at the expense of customer service.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7365D"/>
          </w:tcPr>
          <w:p>
            <w:r/>
            <w:r>
              <w:rPr>
                <w:rFonts w:ascii="Aptos" w:hAnsi="Aptos"/>
                <w:b/>
                <w:color w:val="FFFFFF"/>
                <w:sz w:val="18"/>
              </w:rPr>
              <w:t>KPI</w:t>
            </w:r>
          </w:p>
        </w:tc>
        <w:tc>
          <w:tcPr>
            <w:tcW w:type="dxa" w:w="3456"/>
            <w:vAlign w:val="center"/>
            <w:shd w:fill="17365D"/>
          </w:tcPr>
          <w:p>
            <w:r/>
            <w:r>
              <w:rPr>
                <w:rFonts w:ascii="Aptos" w:hAnsi="Aptos"/>
                <w:b/>
                <w:color w:val="FFFFFF"/>
                <w:sz w:val="18"/>
              </w:rPr>
              <w:t>Definition / Formula</w:t>
            </w:r>
          </w:p>
        </w:tc>
        <w:tc>
          <w:tcPr>
            <w:tcW w:type="dxa" w:w="3600"/>
            <w:vAlign w:val="center"/>
            <w:shd w:fill="17365D"/>
          </w:tcPr>
          <w:p>
            <w:r/>
            <w:r>
              <w:rPr>
                <w:rFonts w:ascii="Aptos" w:hAnsi="Aptos"/>
                <w:b/>
                <w:color w:val="FFFFFF"/>
                <w:sz w:val="18"/>
              </w:rPr>
              <w:t>Why it matters</w:t>
            </w:r>
          </w:p>
        </w:tc>
        <w:tc>
          <w:tcPr>
            <w:tcW w:type="dxa" w:w="1584"/>
            <w:vAlign w:val="center"/>
            <w:shd w:fill="17365D"/>
          </w:tcPr>
          <w:p>
            <w:r/>
            <w:r>
              <w:rPr>
                <w:rFonts w:ascii="Aptos" w:hAnsi="Aptos"/>
                <w:b/>
                <w:color w:val="FFFFFF"/>
                <w:sz w:val="18"/>
              </w:rPr>
              <w:t>Target direction</w:t>
            </w:r>
          </w:p>
        </w:tc>
      </w:tr>
      <w:tr>
        <w:tc>
          <w:tcPr>
            <w:tcW w:type="dxa" w:w="2160"/>
            <w:vAlign w:val="center"/>
          </w:tcPr>
          <w:p>
            <w:r/>
            <w:r>
              <w:rPr>
                <w:rFonts w:ascii="Aptos" w:hAnsi="Aptos"/>
                <w:b w:val="0"/>
                <w:sz w:val="18"/>
              </w:rPr>
              <w:t>On-Time Delivery Rate (OTD)</w:t>
            </w:r>
          </w:p>
        </w:tc>
        <w:tc>
          <w:tcPr>
            <w:tcW w:type="dxa" w:w="3456"/>
            <w:vAlign w:val="center"/>
          </w:tcPr>
          <w:p>
            <w:r/>
            <w:r>
              <w:rPr>
                <w:rFonts w:ascii="Aptos" w:hAnsi="Aptos"/>
                <w:b w:val="0"/>
                <w:sz w:val="18"/>
              </w:rPr>
              <w:t>On-time deliveries ÷ total completed deliveries × 100</w:t>
            </w:r>
          </w:p>
        </w:tc>
        <w:tc>
          <w:tcPr>
            <w:tcW w:type="dxa" w:w="3600"/>
            <w:vAlign w:val="center"/>
          </w:tcPr>
          <w:p>
            <w:r/>
            <w:r>
              <w:rPr>
                <w:rFonts w:ascii="Aptos" w:hAnsi="Aptos"/>
                <w:b w:val="0"/>
                <w:sz w:val="18"/>
              </w:rPr>
              <w:t>Measures service reliability and customer experience.</w:t>
            </w:r>
          </w:p>
        </w:tc>
        <w:tc>
          <w:tcPr>
            <w:tcW w:type="dxa" w:w="1584"/>
            <w:vAlign w:val="center"/>
          </w:tcPr>
          <w:p>
            <w:r/>
            <w:r>
              <w:rPr>
                <w:rFonts w:ascii="Aptos" w:hAnsi="Aptos"/>
                <w:b w:val="0"/>
                <w:sz w:val="18"/>
              </w:rPr>
              <w:t>Increase</w:t>
            </w:r>
          </w:p>
        </w:tc>
      </w:tr>
      <w:tr>
        <w:tc>
          <w:tcPr>
            <w:tcW w:type="dxa" w:w="2160"/>
            <w:vAlign w:val="center"/>
          </w:tcPr>
          <w:p>
            <w:r/>
            <w:r>
              <w:rPr>
                <w:rFonts w:ascii="Aptos" w:hAnsi="Aptos"/>
                <w:b w:val="0"/>
                <w:sz w:val="18"/>
              </w:rPr>
              <w:t>Average Delivery Lead Time</w:t>
            </w:r>
          </w:p>
        </w:tc>
        <w:tc>
          <w:tcPr>
            <w:tcW w:type="dxa" w:w="3456"/>
            <w:vAlign w:val="center"/>
          </w:tcPr>
          <w:p>
            <w:r/>
            <w:r>
              <w:rPr>
                <w:rFonts w:ascii="Aptos" w:hAnsi="Aptos"/>
                <w:b w:val="0"/>
                <w:sz w:val="18"/>
              </w:rPr>
              <w:t>Mean(actual delivery time − order time)</w:t>
            </w:r>
          </w:p>
        </w:tc>
        <w:tc>
          <w:tcPr>
            <w:tcW w:type="dxa" w:w="3600"/>
            <w:vAlign w:val="center"/>
          </w:tcPr>
          <w:p>
            <w:r/>
            <w:r>
              <w:rPr>
                <w:rFonts w:ascii="Aptos" w:hAnsi="Aptos"/>
                <w:b w:val="0"/>
                <w:sz w:val="18"/>
              </w:rPr>
              <w:t>Shows end-to-end responsiveness.</w:t>
            </w:r>
          </w:p>
        </w:tc>
        <w:tc>
          <w:tcPr>
            <w:tcW w:type="dxa" w:w="1584"/>
            <w:vAlign w:val="center"/>
          </w:tcPr>
          <w:p>
            <w:r/>
            <w:r>
              <w:rPr>
                <w:rFonts w:ascii="Aptos" w:hAnsi="Aptos"/>
                <w:b w:val="0"/>
                <w:sz w:val="18"/>
              </w:rPr>
              <w:t>Decrease</w:t>
            </w:r>
          </w:p>
        </w:tc>
      </w:tr>
      <w:tr>
        <w:tc>
          <w:tcPr>
            <w:tcW w:type="dxa" w:w="2160"/>
            <w:vAlign w:val="center"/>
          </w:tcPr>
          <w:p>
            <w:r/>
            <w:r>
              <w:rPr>
                <w:rFonts w:ascii="Aptos" w:hAnsi="Aptos"/>
                <w:b w:val="0"/>
                <w:sz w:val="18"/>
              </w:rPr>
              <w:t>Inventory Stockout Rate</w:t>
            </w:r>
          </w:p>
        </w:tc>
        <w:tc>
          <w:tcPr>
            <w:tcW w:type="dxa" w:w="3456"/>
            <w:vAlign w:val="center"/>
          </w:tcPr>
          <w:p>
            <w:r/>
            <w:r>
              <w:rPr>
                <w:rFonts w:ascii="Aptos" w:hAnsi="Aptos"/>
                <w:b w:val="0"/>
                <w:sz w:val="18"/>
              </w:rPr>
              <w:t>Stockout events ÷ demand opportunities × 100</w:t>
            </w:r>
          </w:p>
        </w:tc>
        <w:tc>
          <w:tcPr>
            <w:tcW w:type="dxa" w:w="3600"/>
            <w:vAlign w:val="center"/>
          </w:tcPr>
          <w:p>
            <w:r/>
            <w:r>
              <w:rPr>
                <w:rFonts w:ascii="Aptos" w:hAnsi="Aptos"/>
                <w:b w:val="0"/>
                <w:sz w:val="18"/>
              </w:rPr>
              <w:t>Captures lost sales/service failures caused by unavailable stock.</w:t>
            </w:r>
          </w:p>
        </w:tc>
        <w:tc>
          <w:tcPr>
            <w:tcW w:type="dxa" w:w="1584"/>
            <w:vAlign w:val="center"/>
          </w:tcPr>
          <w:p>
            <w:r/>
            <w:r>
              <w:rPr>
                <w:rFonts w:ascii="Aptos" w:hAnsi="Aptos"/>
                <w:b w:val="0"/>
                <w:sz w:val="18"/>
              </w:rPr>
              <w:t>Decrease</w:t>
            </w:r>
          </w:p>
        </w:tc>
      </w:tr>
      <w:tr>
        <w:tc>
          <w:tcPr>
            <w:tcW w:type="dxa" w:w="2160"/>
            <w:vAlign w:val="center"/>
          </w:tcPr>
          <w:p>
            <w:r/>
            <w:r>
              <w:rPr>
                <w:rFonts w:ascii="Aptos" w:hAnsi="Aptos"/>
                <w:b w:val="0"/>
                <w:sz w:val="18"/>
              </w:rPr>
              <w:t>Inventory Turnover</w:t>
            </w:r>
          </w:p>
        </w:tc>
        <w:tc>
          <w:tcPr>
            <w:tcW w:type="dxa" w:w="3456"/>
            <w:vAlign w:val="center"/>
          </w:tcPr>
          <w:p>
            <w:r/>
            <w:r>
              <w:rPr>
                <w:rFonts w:ascii="Aptos" w:hAnsi="Aptos"/>
                <w:b w:val="0"/>
                <w:sz w:val="18"/>
              </w:rPr>
              <w:t>Cost of goods sold ÷ average inventory value</w:t>
            </w:r>
          </w:p>
        </w:tc>
        <w:tc>
          <w:tcPr>
            <w:tcW w:type="dxa" w:w="3600"/>
            <w:vAlign w:val="center"/>
          </w:tcPr>
          <w:p>
            <w:r/>
            <w:r>
              <w:rPr>
                <w:rFonts w:ascii="Aptos" w:hAnsi="Aptos"/>
                <w:b w:val="0"/>
                <w:sz w:val="18"/>
              </w:rPr>
              <w:t>Indicates how efficiently inventory is being used.</w:t>
            </w:r>
          </w:p>
        </w:tc>
        <w:tc>
          <w:tcPr>
            <w:tcW w:type="dxa" w:w="1584"/>
            <w:vAlign w:val="center"/>
          </w:tcPr>
          <w:p>
            <w:r/>
            <w:r>
              <w:rPr>
                <w:rFonts w:ascii="Aptos" w:hAnsi="Aptos"/>
                <w:b w:val="0"/>
                <w:sz w:val="18"/>
              </w:rPr>
              <w:t>Increase, within service limits</w:t>
            </w:r>
          </w:p>
        </w:tc>
      </w:tr>
      <w:tr>
        <w:tc>
          <w:tcPr>
            <w:tcW w:type="dxa" w:w="2160"/>
            <w:vAlign w:val="center"/>
          </w:tcPr>
          <w:p>
            <w:r/>
            <w:r>
              <w:rPr>
                <w:rFonts w:ascii="Aptos" w:hAnsi="Aptos"/>
                <w:b w:val="0"/>
                <w:sz w:val="18"/>
              </w:rPr>
              <w:t>Vehicle Utilization</w:t>
            </w:r>
          </w:p>
        </w:tc>
        <w:tc>
          <w:tcPr>
            <w:tcW w:type="dxa" w:w="3456"/>
            <w:vAlign w:val="center"/>
          </w:tcPr>
          <w:p>
            <w:r/>
            <w:r>
              <w:rPr>
                <w:rFonts w:ascii="Aptos" w:hAnsi="Aptos"/>
                <w:b w:val="0"/>
                <w:sz w:val="18"/>
              </w:rPr>
              <w:t>Used vehicle capacity ÷ available vehicle capacity × 100</w:t>
            </w:r>
          </w:p>
        </w:tc>
        <w:tc>
          <w:tcPr>
            <w:tcW w:type="dxa" w:w="3600"/>
            <w:vAlign w:val="center"/>
          </w:tcPr>
          <w:p>
            <w:r/>
            <w:r>
              <w:rPr>
                <w:rFonts w:ascii="Aptos" w:hAnsi="Aptos"/>
                <w:b w:val="0"/>
                <w:sz w:val="18"/>
              </w:rPr>
              <w:t>Shows whether fleet capacity is being allocated efficiently.</w:t>
            </w:r>
          </w:p>
        </w:tc>
        <w:tc>
          <w:tcPr>
            <w:tcW w:type="dxa" w:w="1584"/>
            <w:vAlign w:val="center"/>
          </w:tcPr>
          <w:p>
            <w:r/>
            <w:r>
              <w:rPr>
                <w:rFonts w:ascii="Aptos" w:hAnsi="Aptos"/>
                <w:b w:val="0"/>
                <w:sz w:val="18"/>
              </w:rPr>
              <w:t>Increase</w:t>
            </w:r>
          </w:p>
        </w:tc>
      </w:tr>
      <w:tr>
        <w:tc>
          <w:tcPr>
            <w:tcW w:type="dxa" w:w="2160"/>
            <w:vAlign w:val="center"/>
          </w:tcPr>
          <w:p>
            <w:r/>
            <w:r>
              <w:rPr>
                <w:rFonts w:ascii="Aptos" w:hAnsi="Aptos"/>
                <w:b w:val="0"/>
                <w:sz w:val="18"/>
              </w:rPr>
              <w:t>Cost per Delivery</w:t>
            </w:r>
          </w:p>
        </w:tc>
        <w:tc>
          <w:tcPr>
            <w:tcW w:type="dxa" w:w="3456"/>
            <w:vAlign w:val="center"/>
          </w:tcPr>
          <w:p>
            <w:r/>
            <w:r>
              <w:rPr>
                <w:rFonts w:ascii="Aptos" w:hAnsi="Aptos"/>
                <w:b w:val="0"/>
                <w:sz w:val="18"/>
              </w:rPr>
              <w:t>Total delivery operating cost ÷ completed deliveries</w:t>
            </w:r>
          </w:p>
        </w:tc>
        <w:tc>
          <w:tcPr>
            <w:tcW w:type="dxa" w:w="3600"/>
            <w:vAlign w:val="center"/>
          </w:tcPr>
          <w:p>
            <w:r/>
            <w:r>
              <w:rPr>
                <w:rFonts w:ascii="Aptos" w:hAnsi="Aptos"/>
                <w:b w:val="0"/>
                <w:sz w:val="18"/>
              </w:rPr>
              <w:t>Connects routing and resource decisions to financial performance.</w:t>
            </w:r>
          </w:p>
        </w:tc>
        <w:tc>
          <w:tcPr>
            <w:tcW w:type="dxa" w:w="1584"/>
            <w:vAlign w:val="center"/>
          </w:tcPr>
          <w:p>
            <w:r/>
            <w:r>
              <w:rPr>
                <w:rFonts w:ascii="Aptos" w:hAnsi="Aptos"/>
                <w:b w:val="0"/>
                <w:sz w:val="18"/>
              </w:rPr>
              <w:t>Decrease</w:t>
            </w:r>
          </w:p>
        </w:tc>
      </w:tr>
      <w:tr>
        <w:tc>
          <w:tcPr>
            <w:tcW w:type="dxa" w:w="2160"/>
            <w:vAlign w:val="center"/>
          </w:tcPr>
          <w:p>
            <w:r/>
            <w:r>
              <w:rPr>
                <w:rFonts w:ascii="Aptos" w:hAnsi="Aptos"/>
                <w:b w:val="0"/>
                <w:sz w:val="18"/>
              </w:rPr>
              <w:t>Route Distance per Stop</w:t>
            </w:r>
          </w:p>
        </w:tc>
        <w:tc>
          <w:tcPr>
            <w:tcW w:type="dxa" w:w="3456"/>
            <w:vAlign w:val="center"/>
          </w:tcPr>
          <w:p>
            <w:r/>
            <w:r>
              <w:rPr>
                <w:rFonts w:ascii="Aptos" w:hAnsi="Aptos"/>
                <w:b w:val="0"/>
                <w:sz w:val="18"/>
              </w:rPr>
              <w:t>Total route distance ÷ number of delivery stops</w:t>
            </w:r>
          </w:p>
        </w:tc>
        <w:tc>
          <w:tcPr>
            <w:tcW w:type="dxa" w:w="3600"/>
            <w:vAlign w:val="center"/>
          </w:tcPr>
          <w:p>
            <w:r/>
            <w:r>
              <w:rPr>
                <w:rFonts w:ascii="Aptos" w:hAnsi="Aptos"/>
                <w:b w:val="0"/>
                <w:sz w:val="18"/>
              </w:rPr>
              <w:t>Useful for comparing route efficiency across zones.</w:t>
            </w:r>
          </w:p>
        </w:tc>
        <w:tc>
          <w:tcPr>
            <w:tcW w:type="dxa" w:w="1584"/>
            <w:vAlign w:val="center"/>
          </w:tcPr>
          <w:p>
            <w:r/>
            <w:r>
              <w:rPr>
                <w:rFonts w:ascii="Aptos" w:hAnsi="Aptos"/>
                <w:b w:val="0"/>
                <w:sz w:val="18"/>
              </w:rPr>
              <w:t>Decrease</w:t>
            </w:r>
          </w:p>
        </w:tc>
      </w:tr>
    </w:tbl>
    <w:p/>
    <w:p>
      <w:pPr>
        <w:pStyle w:val="Heading1"/>
      </w:pPr>
      <w:r>
        <w:t>4. Background Research and Public Data</w:t>
      </w:r>
    </w:p>
    <w:p>
      <w:r>
        <w:t>The proposed approach is grounded in established logistics and operations-research concepts. The World Bank's Logistics Performance Index describes logistics performance through dimensions including customs, infrastructure, logistics-service quality, tracking and tracing, and timeliness. Although the LPI is a country-level indicator rather than a last-mile dataset, it provides useful context for understanding why reliability, infrastructure and traceability matter in logistics performance.</w:t>
      </w:r>
    </w:p>
    <w:p>
      <w:r>
        <w:t>Vehicle Routing Problem (VRP) research provides the optimization foundation for delivery planning. Recent survey work describes a broad family of routing problems covering last-mile delivery, green routing, inventory routing, time windows, multiple depots and dynamic routing. This supports treating route planning as a constrained optimization problem rather than simply sorting deliveries by distance.</w:t>
      </w:r>
    </w:p>
    <w:p>
      <w:r>
        <w:t>Recent research also demonstrates the growing use of clustering and machine learning in logistics. For example, contemporary work on constraint-aware express delivery combines demand/time-window clustering with multi-depot vehicle-routing formulations. This motivates a staged approach in which simpler, interpretable models are established before more complex optimization or deep-learning methods are considered.</w:t>
      </w:r>
    </w:p>
    <w:p>
      <w:pPr>
        <w:pStyle w:val="Heading2"/>
      </w:pPr>
      <w:r>
        <w:t>4.1 Recommended public datasets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04"/>
            <w:vAlign w:val="center"/>
            <w:shd w:fill="17365D"/>
          </w:tcPr>
          <w:p>
            <w:r/>
            <w:r>
              <w:rPr>
                <w:rFonts w:ascii="Aptos" w:hAnsi="Aptos"/>
                <w:b/>
                <w:color w:val="FFFFFF"/>
                <w:sz w:val="18"/>
              </w:rPr>
              <w:t>Resource</w:t>
            </w:r>
          </w:p>
        </w:tc>
        <w:tc>
          <w:tcPr>
            <w:tcW w:type="dxa" w:w="4032"/>
            <w:vAlign w:val="center"/>
            <w:shd w:fill="17365D"/>
          </w:tcPr>
          <w:p>
            <w:r/>
            <w:r>
              <w:rPr>
                <w:rFonts w:ascii="Aptos" w:hAnsi="Aptos"/>
                <w:b/>
                <w:color w:val="FFFFFF"/>
                <w:sz w:val="18"/>
              </w:rPr>
              <w:t>What it contains</w:t>
            </w:r>
          </w:p>
        </w:tc>
        <w:tc>
          <w:tcPr>
            <w:tcW w:type="dxa" w:w="3456"/>
            <w:vAlign w:val="center"/>
            <w:shd w:fill="17365D"/>
          </w:tcPr>
          <w:p>
            <w:r/>
            <w:r>
              <w:rPr>
                <w:rFonts w:ascii="Aptos" w:hAnsi="Aptos"/>
                <w:b/>
                <w:color w:val="FFFFFF"/>
                <w:sz w:val="18"/>
              </w:rPr>
              <w:t>Planned use</w:t>
            </w:r>
          </w:p>
        </w:tc>
        <w:tc>
          <w:tcPr>
            <w:tcW w:type="dxa" w:w="1872"/>
            <w:vAlign w:val="center"/>
            <w:shd w:fill="17365D"/>
          </w:tcPr>
          <w:p>
            <w:r/>
            <w:r>
              <w:rPr>
                <w:rFonts w:ascii="Aptos" w:hAnsi="Aptos"/>
                <w:b/>
                <w:color w:val="FFFFFF"/>
                <w:sz w:val="18"/>
              </w:rPr>
              <w:t>Access</w:t>
            </w:r>
          </w:p>
        </w:tc>
      </w:tr>
      <w:tr>
        <w:tc>
          <w:tcPr>
            <w:tcW w:type="dxa" w:w="2304"/>
            <w:vAlign w:val="center"/>
          </w:tcPr>
          <w:p>
            <w:r/>
            <w:r>
              <w:rPr>
                <w:rFonts w:ascii="Aptos" w:hAnsi="Aptos"/>
                <w:b w:val="0"/>
                <w:sz w:val="18"/>
              </w:rPr>
              <w:t>UCI Online Retail</w:t>
            </w:r>
          </w:p>
        </w:tc>
        <w:tc>
          <w:tcPr>
            <w:tcW w:type="dxa" w:w="4032"/>
            <w:vAlign w:val="center"/>
          </w:tcPr>
          <w:p>
            <w:r/>
            <w:r>
              <w:rPr>
                <w:rFonts w:ascii="Aptos" w:hAnsi="Aptos"/>
                <w:b w:val="0"/>
                <w:sz w:val="18"/>
              </w:rPr>
              <w:t>541,909 transaction records from a UK online retailer; fields include invoice, product, quantity, date/time, unit price, customer and country.</w:t>
            </w:r>
          </w:p>
        </w:tc>
        <w:tc>
          <w:tcPr>
            <w:tcW w:type="dxa" w:w="3456"/>
            <w:vAlign w:val="center"/>
          </w:tcPr>
          <w:p>
            <w:r/>
            <w:r>
              <w:rPr>
                <w:rFonts w:ascii="Aptos" w:hAnsi="Aptos"/>
                <w:b w:val="0"/>
                <w:sz w:val="18"/>
              </w:rPr>
              <w:t>Demand patterns, product velocity, cancellations, customer/order segmentation and forecasting feature engineering.</w:t>
            </w:r>
          </w:p>
        </w:tc>
        <w:tc>
          <w:tcPr>
            <w:tcW w:type="dxa" w:w="1872"/>
            <w:vAlign w:val="center"/>
          </w:tcPr>
          <w:p>
            <w:r/>
            <w:r>
              <w:rPr>
                <w:rFonts w:ascii="Aptos" w:hAnsi="Aptos"/>
                <w:b w:val="0"/>
                <w:sz w:val="18"/>
              </w:rPr>
              <w:t>UCI Machine Learning Repository</w:t>
            </w:r>
          </w:p>
        </w:tc>
      </w:tr>
      <w:tr>
        <w:tc>
          <w:tcPr>
            <w:tcW w:type="dxa" w:w="2304"/>
            <w:vAlign w:val="center"/>
          </w:tcPr>
          <w:p>
            <w:r/>
            <w:r>
              <w:rPr>
                <w:rFonts w:ascii="Aptos" w:hAnsi="Aptos"/>
                <w:b w:val="0"/>
                <w:sz w:val="18"/>
              </w:rPr>
              <w:t>UCI Online Retail II</w:t>
            </w:r>
          </w:p>
        </w:tc>
        <w:tc>
          <w:tcPr>
            <w:tcW w:type="dxa" w:w="4032"/>
            <w:vAlign w:val="center"/>
          </w:tcPr>
          <w:p>
            <w:r/>
            <w:r>
              <w:rPr>
                <w:rFonts w:ascii="Aptos" w:hAnsi="Aptos"/>
                <w:b w:val="0"/>
                <w:sz w:val="18"/>
              </w:rPr>
              <w:t>More than 1 million transactions covering roughly two years, with time, product, quantity, price and customer information.</w:t>
            </w:r>
          </w:p>
        </w:tc>
        <w:tc>
          <w:tcPr>
            <w:tcW w:type="dxa" w:w="3456"/>
            <w:vAlign w:val="center"/>
          </w:tcPr>
          <w:p>
            <w:r/>
            <w:r>
              <w:rPr>
                <w:rFonts w:ascii="Aptos" w:hAnsi="Aptos"/>
                <w:b w:val="0"/>
                <w:sz w:val="18"/>
              </w:rPr>
              <w:t>Extended demand analysis, time-series features and clustering experiments.</w:t>
            </w:r>
          </w:p>
        </w:tc>
        <w:tc>
          <w:tcPr>
            <w:tcW w:type="dxa" w:w="1872"/>
            <w:vAlign w:val="center"/>
          </w:tcPr>
          <w:p>
            <w:r/>
            <w:r>
              <w:rPr>
                <w:rFonts w:ascii="Aptos" w:hAnsi="Aptos"/>
                <w:b w:val="0"/>
                <w:sz w:val="18"/>
              </w:rPr>
              <w:t>UCI Machine Learning Repository</w:t>
            </w:r>
          </w:p>
        </w:tc>
      </w:tr>
      <w:tr>
        <w:tc>
          <w:tcPr>
            <w:tcW w:type="dxa" w:w="2304"/>
            <w:vAlign w:val="center"/>
          </w:tcPr>
          <w:p>
            <w:r/>
            <w:r>
              <w:rPr>
                <w:rFonts w:ascii="Aptos" w:hAnsi="Aptos"/>
                <w:b w:val="0"/>
                <w:sz w:val="18"/>
              </w:rPr>
              <w:t>World Bank Logistics Performance Index</w:t>
            </w:r>
          </w:p>
        </w:tc>
        <w:tc>
          <w:tcPr>
            <w:tcW w:type="dxa" w:w="4032"/>
            <w:vAlign w:val="center"/>
          </w:tcPr>
          <w:p>
            <w:r/>
            <w:r>
              <w:rPr>
                <w:rFonts w:ascii="Aptos" w:hAnsi="Aptos"/>
                <w:b w:val="0"/>
                <w:sz w:val="18"/>
              </w:rPr>
              <w:t>Country-level logistics performance indicators covering 2007–2023.</w:t>
            </w:r>
          </w:p>
        </w:tc>
        <w:tc>
          <w:tcPr>
            <w:tcW w:type="dxa" w:w="3456"/>
            <w:vAlign w:val="center"/>
          </w:tcPr>
          <w:p>
            <w:r/>
            <w:r>
              <w:rPr>
                <w:rFonts w:ascii="Aptos" w:hAnsi="Aptos"/>
                <w:b w:val="0"/>
                <w:sz w:val="18"/>
              </w:rPr>
              <w:t>Background benchmarking and discussion of logistics reliability/infrastructure.</w:t>
            </w:r>
          </w:p>
        </w:tc>
        <w:tc>
          <w:tcPr>
            <w:tcW w:type="dxa" w:w="1872"/>
            <w:vAlign w:val="center"/>
          </w:tcPr>
          <w:p>
            <w:r/>
            <w:r>
              <w:rPr>
                <w:rFonts w:ascii="Aptos" w:hAnsi="Aptos"/>
                <w:b w:val="0"/>
                <w:sz w:val="18"/>
              </w:rPr>
              <w:t>World Bank DataBank</w:t>
            </w:r>
          </w:p>
        </w:tc>
      </w:tr>
      <w:tr>
        <w:tc>
          <w:tcPr>
            <w:tcW w:type="dxa" w:w="2304"/>
            <w:vAlign w:val="center"/>
          </w:tcPr>
          <w:p>
            <w:r/>
            <w:r>
              <w:rPr>
                <w:rFonts w:ascii="Aptos" w:hAnsi="Aptos"/>
                <w:b w:val="0"/>
                <w:sz w:val="18"/>
              </w:rPr>
              <w:t>India Open Government Data – Freight and Passenger Movement</w:t>
            </w:r>
          </w:p>
        </w:tc>
        <w:tc>
          <w:tcPr>
            <w:tcW w:type="dxa" w:w="4032"/>
            <w:vAlign w:val="center"/>
          </w:tcPr>
          <w:p>
            <w:r/>
            <w:r>
              <w:rPr>
                <w:rFonts w:ascii="Aptos" w:hAnsi="Aptos"/>
                <w:b w:val="0"/>
                <w:sz w:val="18"/>
              </w:rPr>
              <w:t>Historical road and railway freight/passenger movement indicators.</w:t>
            </w:r>
          </w:p>
        </w:tc>
        <w:tc>
          <w:tcPr>
            <w:tcW w:type="dxa" w:w="3456"/>
            <w:vAlign w:val="center"/>
          </w:tcPr>
          <w:p>
            <w:r/>
            <w:r>
              <w:rPr>
                <w:rFonts w:ascii="Aptos" w:hAnsi="Aptos"/>
                <w:b w:val="0"/>
                <w:sz w:val="18"/>
              </w:rPr>
              <w:t>India-specific contextual benchmarking for transport demand and modal movement.</w:t>
            </w:r>
          </w:p>
        </w:tc>
        <w:tc>
          <w:tcPr>
            <w:tcW w:type="dxa" w:w="1872"/>
            <w:vAlign w:val="center"/>
          </w:tcPr>
          <w:p>
            <w:r/>
            <w:r>
              <w:rPr>
                <w:rFonts w:ascii="Aptos" w:hAnsi="Aptos"/>
                <w:b w:val="0"/>
                <w:sz w:val="18"/>
              </w:rPr>
              <w:t>data.gov.in</w:t>
            </w:r>
          </w:p>
        </w:tc>
      </w:tr>
    </w:tbl>
    <w:p/>
    <w:p>
      <w:r>
        <w:t>Important limitation: the UCI retail datasets are not delivery-routing datasets and therefore should not be presented as direct evidence of urban travel time or route performance. They are appropriate for the demand/inventory component. For route optimization, the project should eventually obtain delivery-level records containing coordinates or zones, timestamps, vehicle capacity, service times and delivery windows.</w:t>
      </w:r>
    </w:p>
    <w:p>
      <w:pPr>
        <w:pStyle w:val="Heading1"/>
      </w:pPr>
      <w:r>
        <w:t>5. Data Requirements and Data Dictionary</w:t>
      </w:r>
    </w:p>
    <w:p>
      <w:r>
        <w:t>A production-ready version of the project should integrate four logical data domains: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7365D"/>
          </w:tcPr>
          <w:p>
            <w:r/>
            <w:r>
              <w:rPr>
                <w:rFonts w:ascii="Aptos" w:hAnsi="Aptos"/>
                <w:b/>
                <w:color w:val="FFFFFF"/>
                <w:sz w:val="18"/>
              </w:rPr>
              <w:t>Data domain</w:t>
            </w:r>
          </w:p>
        </w:tc>
        <w:tc>
          <w:tcPr>
            <w:tcW w:type="dxa" w:w="6480"/>
            <w:vAlign w:val="center"/>
            <w:shd w:fill="17365D"/>
          </w:tcPr>
          <w:p>
            <w:r/>
            <w:r>
              <w:rPr>
                <w:rFonts w:ascii="Aptos" w:hAnsi="Aptos"/>
                <w:b/>
                <w:color w:val="FFFFFF"/>
                <w:sz w:val="18"/>
              </w:rPr>
              <w:t>Example fields</w:t>
            </w:r>
          </w:p>
        </w:tc>
        <w:tc>
          <w:tcPr>
            <w:tcW w:type="dxa" w:w="1872"/>
            <w:vAlign w:val="center"/>
            <w:shd w:fill="17365D"/>
          </w:tcPr>
          <w:p>
            <w:r/>
            <w:r>
              <w:rPr>
                <w:rFonts w:ascii="Aptos" w:hAnsi="Aptos"/>
                <w:b/>
                <w:color w:val="FFFFFF"/>
                <w:sz w:val="18"/>
              </w:rPr>
              <w:t>Granularity</w:t>
            </w:r>
          </w:p>
        </w:tc>
      </w:tr>
      <w:tr>
        <w:tc>
          <w:tcPr>
            <w:tcW w:type="dxa" w:w="2160"/>
            <w:vAlign w:val="center"/>
          </w:tcPr>
          <w:p>
            <w:r/>
            <w:r>
              <w:rPr>
                <w:rFonts w:ascii="Aptos" w:hAnsi="Aptos"/>
                <w:b w:val="0"/>
                <w:sz w:val="18"/>
              </w:rPr>
              <w:t>Orders / transactions</w:t>
            </w:r>
          </w:p>
        </w:tc>
        <w:tc>
          <w:tcPr>
            <w:tcW w:type="dxa" w:w="6480"/>
            <w:vAlign w:val="center"/>
          </w:tcPr>
          <w:p>
            <w:r/>
            <w:r>
              <w:rPr>
                <w:rFonts w:ascii="Aptos" w:hAnsi="Aptos"/>
                <w:b w:val="0"/>
                <w:sz w:val="18"/>
              </w:rPr>
              <w:t>order_id, customer_id, product_id, order_time, quantity, unit_price, cancellation_flag</w:t>
            </w:r>
          </w:p>
        </w:tc>
        <w:tc>
          <w:tcPr>
            <w:tcW w:type="dxa" w:w="1872"/>
            <w:vAlign w:val="center"/>
          </w:tcPr>
          <w:p>
            <w:r/>
            <w:r>
              <w:rPr>
                <w:rFonts w:ascii="Aptos" w:hAnsi="Aptos"/>
                <w:b w:val="0"/>
                <w:sz w:val="18"/>
              </w:rPr>
              <w:t>Order line</w:t>
            </w:r>
          </w:p>
        </w:tc>
      </w:tr>
      <w:tr>
        <w:tc>
          <w:tcPr>
            <w:tcW w:type="dxa" w:w="2160"/>
            <w:vAlign w:val="center"/>
          </w:tcPr>
          <w:p>
            <w:r/>
            <w:r>
              <w:rPr>
                <w:rFonts w:ascii="Aptos" w:hAnsi="Aptos"/>
                <w:b w:val="0"/>
                <w:sz w:val="18"/>
              </w:rPr>
              <w:t>Inventory</w:t>
            </w:r>
          </w:p>
        </w:tc>
        <w:tc>
          <w:tcPr>
            <w:tcW w:type="dxa" w:w="6480"/>
            <w:vAlign w:val="center"/>
          </w:tcPr>
          <w:p>
            <w:r/>
            <w:r>
              <w:rPr>
                <w:rFonts w:ascii="Aptos" w:hAnsi="Aptos"/>
                <w:b w:val="0"/>
                <w:sz w:val="18"/>
              </w:rPr>
              <w:t>product_id, warehouse_id, opening_stock, receipts, sales, closing_stock, reorder_point</w:t>
            </w:r>
          </w:p>
        </w:tc>
        <w:tc>
          <w:tcPr>
            <w:tcW w:type="dxa" w:w="1872"/>
            <w:vAlign w:val="center"/>
          </w:tcPr>
          <w:p>
            <w:r/>
            <w:r>
              <w:rPr>
                <w:rFonts w:ascii="Aptos" w:hAnsi="Aptos"/>
                <w:b w:val="0"/>
                <w:sz w:val="18"/>
              </w:rPr>
              <w:t>Product × day</w:t>
            </w:r>
          </w:p>
        </w:tc>
      </w:tr>
      <w:tr>
        <w:tc>
          <w:tcPr>
            <w:tcW w:type="dxa" w:w="2160"/>
            <w:vAlign w:val="center"/>
          </w:tcPr>
          <w:p>
            <w:r/>
            <w:r>
              <w:rPr>
                <w:rFonts w:ascii="Aptos" w:hAnsi="Aptos"/>
                <w:b w:val="0"/>
                <w:sz w:val="18"/>
              </w:rPr>
              <w:t>Delivery</w:t>
            </w:r>
          </w:p>
        </w:tc>
        <w:tc>
          <w:tcPr>
            <w:tcW w:type="dxa" w:w="6480"/>
            <w:vAlign w:val="center"/>
          </w:tcPr>
          <w:p>
            <w:r/>
            <w:r>
              <w:rPr>
                <w:rFonts w:ascii="Aptos" w:hAnsi="Aptos"/>
                <w:b w:val="0"/>
                <w:sz w:val="18"/>
              </w:rPr>
              <w:t>delivery_id, order_id, vehicle_id, dispatch_time, delivery_time, status, distance_km, service_time</w:t>
            </w:r>
          </w:p>
        </w:tc>
        <w:tc>
          <w:tcPr>
            <w:tcW w:type="dxa" w:w="1872"/>
            <w:vAlign w:val="center"/>
          </w:tcPr>
          <w:p>
            <w:r/>
            <w:r>
              <w:rPr>
                <w:rFonts w:ascii="Aptos" w:hAnsi="Aptos"/>
                <w:b w:val="0"/>
                <w:sz w:val="18"/>
              </w:rPr>
              <w:t>Delivery</w:t>
            </w:r>
          </w:p>
        </w:tc>
      </w:tr>
      <w:tr>
        <w:tc>
          <w:tcPr>
            <w:tcW w:type="dxa" w:w="2160"/>
            <w:vAlign w:val="center"/>
          </w:tcPr>
          <w:p>
            <w:r/>
            <w:r>
              <w:rPr>
                <w:rFonts w:ascii="Aptos" w:hAnsi="Aptos"/>
                <w:b w:val="0"/>
                <w:sz w:val="18"/>
              </w:rPr>
              <w:t>Geography / route</w:t>
            </w:r>
          </w:p>
        </w:tc>
        <w:tc>
          <w:tcPr>
            <w:tcW w:type="dxa" w:w="6480"/>
            <w:vAlign w:val="center"/>
          </w:tcPr>
          <w:p>
            <w:r/>
            <w:r>
              <w:rPr>
                <w:rFonts w:ascii="Aptos" w:hAnsi="Aptos"/>
                <w:b w:val="0"/>
                <w:sz w:val="18"/>
              </w:rPr>
              <w:t>zone_id, latitude, longitude, travel_time, time_window, road/zone attributes</w:t>
            </w:r>
          </w:p>
        </w:tc>
        <w:tc>
          <w:tcPr>
            <w:tcW w:type="dxa" w:w="1872"/>
            <w:vAlign w:val="center"/>
          </w:tcPr>
          <w:p>
            <w:r/>
            <w:r>
              <w:rPr>
                <w:rFonts w:ascii="Aptos" w:hAnsi="Aptos"/>
                <w:b w:val="0"/>
                <w:sz w:val="18"/>
              </w:rPr>
              <w:t>Stop / zone / route segment</w:t>
            </w:r>
          </w:p>
        </w:tc>
      </w:tr>
    </w:tbl>
    <w:p/>
    <w:p>
      <w:pPr>
        <w:pStyle w:val="Heading2"/>
      </w:pPr>
      <w:r>
        <w:t>5.1 Data quality checks</w:t>
      </w:r>
    </w:p>
    <w:p>
      <w:pPr>
        <w:pStyle w:val="ListBullet"/>
        <w:spacing w:after="60"/>
      </w:pPr>
      <w:r>
        <w:t>Remove or flag duplicated transaction IDs and duplicated delivery records.</w:t>
      </w:r>
    </w:p>
    <w:p>
      <w:pPr>
        <w:pStyle w:val="ListBullet"/>
        <w:spacing w:after="60"/>
      </w:pPr>
      <w:r>
        <w:t>Parse dates and times consistently and standardize time zones.</w:t>
      </w:r>
    </w:p>
    <w:p>
      <w:pPr>
        <w:pStyle w:val="ListBullet"/>
        <w:spacing w:after="60"/>
      </w:pPr>
      <w:r>
        <w:t>Check negative quantities and cancellation records separately rather than silently deleting them.</w:t>
      </w:r>
    </w:p>
    <w:p>
      <w:pPr>
        <w:pStyle w:val="ListBullet"/>
        <w:spacing w:after="60"/>
      </w:pPr>
      <w:r>
        <w:t>Identify impossible values such as negative unit prices, delivery times earlier than dispatch, or distances below zero.</w:t>
      </w:r>
    </w:p>
    <w:p>
      <w:pPr>
        <w:pStyle w:val="ListBullet"/>
        <w:spacing w:after="60"/>
      </w:pPr>
      <w:r>
        <w:t>Handle missing customer, product, zone and delivery fields using explicit rules and missingness indicators.</w:t>
      </w:r>
    </w:p>
    <w:p>
      <w:pPr>
        <w:pStyle w:val="ListBullet"/>
        <w:spacing w:after="60"/>
      </w:pPr>
      <w:r>
        <w:t>Check outliers in quantity, price, delivery duration and route distance using business-aware thresholds.</w:t>
      </w:r>
    </w:p>
    <w:p>
      <w:pPr>
        <w:pStyle w:val="ListBullet"/>
        <w:spacing w:after="60"/>
      </w:pPr>
      <w:r>
        <w:t>Prevent data leakage by ensuring predictive features use only information available before the prediction timestamp.</w:t>
      </w:r>
    </w:p>
    <w:p>
      <w:pPr>
        <w:pStyle w:val="Heading1"/>
      </w:pPr>
      <w:r>
        <w:t>6. Data Science Methodologies</w:t>
      </w:r>
    </w:p>
    <w:p>
      <w:pPr>
        <w:pStyle w:val="Heading2"/>
      </w:pPr>
      <w:r>
        <w:t>6.1 Exploratory Data Analysis (EDA)</w:t>
      </w:r>
    </w:p>
    <w:p>
      <w:r>
        <w:t>EDA will establish the baseline. The analysis should examine order volume by day and hour, product concentration, cancellations, revenue contribution, geographic demand concentration and delivery-performance distributions. Pareto analysis can identify a small group of products responsible for a large share of demand, while time-based plots can reveal weekday, weekend and seasonal effects.</w:t>
      </w:r>
    </w:p>
    <w:p>
      <w:pPr>
        <w:pStyle w:val="Heading2"/>
      </w:pPr>
      <w:r>
        <w:t>6.2 Regression and demand forecasting</w:t>
      </w:r>
    </w:p>
    <w:p>
      <w:r>
        <w:t>Regression models can estimate future demand or delivery duration from explanatory variables. A baseline may use linear regression or a tree-based regressor; time-series forecasting can be added where the data structure supports it. Candidate features include lagged demand, rolling averages, day-of-week, month, promotion flags, product category, zone and recent order intensity.</w:t>
      </w:r>
    </w:p>
    <w:p>
      <w:r>
        <w:t>Evaluation metrics: MAE, RMSE and, where appropriate, MAPE or weighted percentage error. Time-based train/test splits should be used.</w:t>
      </w:r>
    </w:p>
    <w:p>
      <w:pPr>
        <w:pStyle w:val="Heading2"/>
      </w:pPr>
      <w:r>
        <w:t>6.3 Clustering</w:t>
      </w:r>
    </w:p>
    <w:p>
      <w:r>
        <w:t>K-Means or another clustering method can group customers or geographic zones by demand volume, order frequency, average basket size and delivery characteristics. The objective is not merely to produce clusters, but to create operationally meaningful segments such as high-volume frequent zones, low-volume long-distance zones and peak-sensitive zones.</w:t>
      </w:r>
    </w:p>
    <w:p>
      <w:pPr>
        <w:pStyle w:val="Heading2"/>
      </w:pPr>
      <w:r>
        <w:t>6.4 Optimization</w:t>
      </w:r>
    </w:p>
    <w:p>
      <w:r>
        <w:t>The final decision layer can formulate delivery planning as a Vehicle Routing Problem with Capacity (CVRP) and, where required, Time Windows (VRPTW). The objective can minimize a weighted combination of distance, delivery lateness, fleet usage and operating cost while respecting vehicle capacity and service constraints.</w:t>
      </w:r>
    </w:p>
    <w:p>
      <w:pPr>
        <w:pStyle w:val="Heading2"/>
      </w:pPr>
      <w:r>
        <w:t>6.5 Model governance and validation</w:t>
      </w:r>
    </w:p>
    <w:p>
      <w:pPr>
        <w:pStyle w:val="ListBullet"/>
        <w:spacing w:after="60"/>
      </w:pPr>
      <w:r>
        <w:t>Compare every advanced model with a simple baseline.</w:t>
      </w:r>
    </w:p>
    <w:p>
      <w:pPr>
        <w:pStyle w:val="ListBullet"/>
        <w:spacing w:after="60"/>
      </w:pPr>
      <w:r>
        <w:t>Use chronological validation for forecasting tasks.</w:t>
      </w:r>
    </w:p>
    <w:p>
      <w:pPr>
        <w:pStyle w:val="ListBullet"/>
        <w:spacing w:after="60"/>
      </w:pPr>
      <w:r>
        <w:t>Track feature leakage and post-outcome variables.</w:t>
      </w:r>
    </w:p>
    <w:p>
      <w:pPr>
        <w:pStyle w:val="ListBullet"/>
        <w:spacing w:after="60"/>
      </w:pPr>
      <w:r>
        <w:t>Measure both model accuracy and business impact.</w:t>
      </w:r>
    </w:p>
    <w:p>
      <w:pPr>
        <w:pStyle w:val="ListBullet"/>
        <w:spacing w:after="60"/>
      </w:pPr>
      <w:r>
        <w:t>Perform sensitivity analysis on capacity, time windows and demand assumptions.</w:t>
      </w:r>
    </w:p>
    <w:p>
      <w:pPr>
        <w:pStyle w:val="ListBullet"/>
        <w:spacing w:after="60"/>
      </w:pPr>
      <w:r>
        <w:t>Keep optimization constraints aligned with real operational rules.</w:t>
      </w:r>
    </w:p>
    <w:p>
      <w:pPr>
        <w:pStyle w:val="Heading1"/>
      </w:pPr>
      <w:r>
        <w:t>7. End-to-End Strategic Roadmap</w:t>
      </w:r>
    </w:p>
    <w:p>
      <w:r>
        <w:t>The Week 1 roadmap is designed to move from raw data to a decision-ready prototype. The stages below can become the project plan for the remaining weeks.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7365D"/>
          </w:tcPr>
          <w:p>
            <w:r/>
            <w:r>
              <w:rPr>
                <w:rFonts w:ascii="Aptos" w:hAnsi="Aptos"/>
                <w:b/>
                <w:color w:val="FFFFFF"/>
                <w:sz w:val="18"/>
              </w:rPr>
              <w:t>Stage</w:t>
            </w:r>
          </w:p>
        </w:tc>
        <w:tc>
          <w:tcPr>
            <w:tcW w:type="dxa" w:w="4320"/>
            <w:vAlign w:val="center"/>
            <w:shd w:fill="17365D"/>
          </w:tcPr>
          <w:p>
            <w:r/>
            <w:r>
              <w:rPr>
                <w:rFonts w:ascii="Aptos" w:hAnsi="Aptos"/>
                <w:b/>
                <w:color w:val="FFFFFF"/>
                <w:sz w:val="18"/>
              </w:rPr>
              <w:t>Main activities</w:t>
            </w:r>
          </w:p>
        </w:tc>
        <w:tc>
          <w:tcPr>
            <w:tcW w:type="dxa" w:w="2592"/>
            <w:vAlign w:val="center"/>
            <w:shd w:fill="17365D"/>
          </w:tcPr>
          <w:p>
            <w:r/>
            <w:r>
              <w:rPr>
                <w:rFonts w:ascii="Aptos" w:hAnsi="Aptos"/>
                <w:b/>
                <w:color w:val="FFFFFF"/>
                <w:sz w:val="18"/>
              </w:rPr>
              <w:t>Python / tools</w:t>
            </w:r>
          </w:p>
        </w:tc>
        <w:tc>
          <w:tcPr>
            <w:tcW w:type="dxa" w:w="2160"/>
            <w:vAlign w:val="center"/>
            <w:shd w:fill="17365D"/>
          </w:tcPr>
          <w:p>
            <w:r/>
            <w:r>
              <w:rPr>
                <w:rFonts w:ascii="Aptos" w:hAnsi="Aptos"/>
                <w:b/>
                <w:color w:val="FFFFFF"/>
                <w:sz w:val="18"/>
              </w:rPr>
              <w:t>Output</w:t>
            </w:r>
          </w:p>
        </w:tc>
      </w:tr>
      <w:tr>
        <w:tc>
          <w:tcPr>
            <w:tcW w:type="dxa" w:w="1800"/>
            <w:vAlign w:val="center"/>
          </w:tcPr>
          <w:p>
            <w:r/>
            <w:r>
              <w:rPr>
                <w:rFonts w:ascii="Aptos" w:hAnsi="Aptos"/>
                <w:b w:val="0"/>
                <w:sz w:val="18"/>
              </w:rPr>
              <w:t>1. Data acquisition</w:t>
            </w:r>
          </w:p>
        </w:tc>
        <w:tc>
          <w:tcPr>
            <w:tcW w:type="dxa" w:w="4320"/>
            <w:vAlign w:val="center"/>
          </w:tcPr>
          <w:p>
            <w:r/>
            <w:r>
              <w:rPr>
                <w:rFonts w:ascii="Aptos" w:hAnsi="Aptos"/>
                <w:b w:val="0"/>
                <w:sz w:val="18"/>
              </w:rPr>
              <w:t>Download public datasets; define internal data schema; document sources.</w:t>
            </w:r>
          </w:p>
        </w:tc>
        <w:tc>
          <w:tcPr>
            <w:tcW w:type="dxa" w:w="2592"/>
            <w:vAlign w:val="center"/>
          </w:tcPr>
          <w:p>
            <w:r/>
            <w:r>
              <w:rPr>
                <w:rFonts w:ascii="Aptos" w:hAnsi="Aptos"/>
                <w:b w:val="0"/>
                <w:sz w:val="18"/>
              </w:rPr>
              <w:t>pandas, requests/ucimlrepo where appropriate</w:t>
            </w:r>
          </w:p>
        </w:tc>
        <w:tc>
          <w:tcPr>
            <w:tcW w:type="dxa" w:w="2160"/>
            <w:vAlign w:val="center"/>
          </w:tcPr>
          <w:p>
            <w:r/>
            <w:r>
              <w:rPr>
                <w:rFonts w:ascii="Aptos" w:hAnsi="Aptos"/>
                <w:b w:val="0"/>
                <w:sz w:val="18"/>
              </w:rPr>
              <w:t>Raw-data inventory</w:t>
            </w:r>
          </w:p>
        </w:tc>
      </w:tr>
      <w:tr>
        <w:tc>
          <w:tcPr>
            <w:tcW w:type="dxa" w:w="1800"/>
            <w:vAlign w:val="center"/>
          </w:tcPr>
          <w:p>
            <w:r/>
            <w:r>
              <w:rPr>
                <w:rFonts w:ascii="Aptos" w:hAnsi="Aptos"/>
                <w:b w:val="0"/>
                <w:sz w:val="18"/>
              </w:rPr>
              <w:t>2. Data cleaning</w:t>
            </w:r>
          </w:p>
        </w:tc>
        <w:tc>
          <w:tcPr>
            <w:tcW w:type="dxa" w:w="4320"/>
            <w:vAlign w:val="center"/>
          </w:tcPr>
          <w:p>
            <w:r/>
            <w:r>
              <w:rPr>
                <w:rFonts w:ascii="Aptos" w:hAnsi="Aptos"/>
                <w:b w:val="0"/>
                <w:sz w:val="18"/>
              </w:rPr>
              <w:t>Deduplicate, parse dates, handle missing values, validate ranges.</w:t>
            </w:r>
          </w:p>
        </w:tc>
        <w:tc>
          <w:tcPr>
            <w:tcW w:type="dxa" w:w="2592"/>
            <w:vAlign w:val="center"/>
          </w:tcPr>
          <w:p>
            <w:r/>
            <w:r>
              <w:rPr>
                <w:rFonts w:ascii="Aptos" w:hAnsi="Aptos"/>
                <w:b w:val="0"/>
                <w:sz w:val="18"/>
              </w:rPr>
              <w:t>pandas, NumPy</w:t>
            </w:r>
          </w:p>
        </w:tc>
        <w:tc>
          <w:tcPr>
            <w:tcW w:type="dxa" w:w="2160"/>
            <w:vAlign w:val="center"/>
          </w:tcPr>
          <w:p>
            <w:r/>
            <w:r>
              <w:rPr>
                <w:rFonts w:ascii="Aptos" w:hAnsi="Aptos"/>
                <w:b w:val="0"/>
                <w:sz w:val="18"/>
              </w:rPr>
              <w:t>Clean analytical tables</w:t>
            </w:r>
          </w:p>
        </w:tc>
      </w:tr>
      <w:tr>
        <w:tc>
          <w:tcPr>
            <w:tcW w:type="dxa" w:w="1800"/>
            <w:vAlign w:val="center"/>
          </w:tcPr>
          <w:p>
            <w:r/>
            <w:r>
              <w:rPr>
                <w:rFonts w:ascii="Aptos" w:hAnsi="Aptos"/>
                <w:b w:val="0"/>
                <w:sz w:val="18"/>
              </w:rPr>
              <w:t>3. EDA</w:t>
            </w:r>
          </w:p>
        </w:tc>
        <w:tc>
          <w:tcPr>
            <w:tcW w:type="dxa" w:w="4320"/>
            <w:vAlign w:val="center"/>
          </w:tcPr>
          <w:p>
            <w:r/>
            <w:r>
              <w:rPr>
                <w:rFonts w:ascii="Aptos" w:hAnsi="Aptos"/>
                <w:b w:val="0"/>
                <w:sz w:val="18"/>
              </w:rPr>
              <w:t>Trend analysis, Pareto analysis, distributions, correlations, demand heatmaps.</w:t>
            </w:r>
          </w:p>
        </w:tc>
        <w:tc>
          <w:tcPr>
            <w:tcW w:type="dxa" w:w="2592"/>
            <w:vAlign w:val="center"/>
          </w:tcPr>
          <w:p>
            <w:r/>
            <w:r>
              <w:rPr>
                <w:rFonts w:ascii="Aptos" w:hAnsi="Aptos"/>
                <w:b w:val="0"/>
                <w:sz w:val="18"/>
              </w:rPr>
              <w:t>pandas, matplotlib, seaborn</w:t>
            </w:r>
          </w:p>
        </w:tc>
        <w:tc>
          <w:tcPr>
            <w:tcW w:type="dxa" w:w="2160"/>
            <w:vAlign w:val="center"/>
          </w:tcPr>
          <w:p>
            <w:r/>
            <w:r>
              <w:rPr>
                <w:rFonts w:ascii="Aptos" w:hAnsi="Aptos"/>
                <w:b w:val="0"/>
                <w:sz w:val="18"/>
              </w:rPr>
              <w:t>Baseline insights</w:t>
            </w:r>
          </w:p>
        </w:tc>
      </w:tr>
      <w:tr>
        <w:tc>
          <w:tcPr>
            <w:tcW w:type="dxa" w:w="1800"/>
            <w:vAlign w:val="center"/>
          </w:tcPr>
          <w:p>
            <w:r/>
            <w:r>
              <w:rPr>
                <w:rFonts w:ascii="Aptos" w:hAnsi="Aptos"/>
                <w:b w:val="0"/>
                <w:sz w:val="18"/>
              </w:rPr>
              <w:t>4. Feature engineering</w:t>
            </w:r>
          </w:p>
        </w:tc>
        <w:tc>
          <w:tcPr>
            <w:tcW w:type="dxa" w:w="4320"/>
            <w:vAlign w:val="center"/>
          </w:tcPr>
          <w:p>
            <w:r/>
            <w:r>
              <w:rPr>
                <w:rFonts w:ascii="Aptos" w:hAnsi="Aptos"/>
                <w:b w:val="0"/>
                <w:sz w:val="18"/>
              </w:rPr>
              <w:t>Lags, rolling statistics, demand frequency, distance/time features.</w:t>
            </w:r>
          </w:p>
        </w:tc>
        <w:tc>
          <w:tcPr>
            <w:tcW w:type="dxa" w:w="2592"/>
            <w:vAlign w:val="center"/>
          </w:tcPr>
          <w:p>
            <w:r/>
            <w:r>
              <w:rPr>
                <w:rFonts w:ascii="Aptos" w:hAnsi="Aptos"/>
                <w:b w:val="0"/>
                <w:sz w:val="18"/>
              </w:rPr>
              <w:t>pandas, NumPy</w:t>
            </w:r>
          </w:p>
        </w:tc>
        <w:tc>
          <w:tcPr>
            <w:tcW w:type="dxa" w:w="2160"/>
            <w:vAlign w:val="center"/>
          </w:tcPr>
          <w:p>
            <w:r/>
            <w:r>
              <w:rPr>
                <w:rFonts w:ascii="Aptos" w:hAnsi="Aptos"/>
                <w:b w:val="0"/>
                <w:sz w:val="18"/>
              </w:rPr>
              <w:t>Model-ready features</w:t>
            </w:r>
          </w:p>
        </w:tc>
      </w:tr>
      <w:tr>
        <w:tc>
          <w:tcPr>
            <w:tcW w:type="dxa" w:w="1800"/>
            <w:vAlign w:val="center"/>
          </w:tcPr>
          <w:p>
            <w:r/>
            <w:r>
              <w:rPr>
                <w:rFonts w:ascii="Aptos" w:hAnsi="Aptos"/>
                <w:b w:val="0"/>
                <w:sz w:val="18"/>
              </w:rPr>
              <w:t>5. Predictive modeling</w:t>
            </w:r>
          </w:p>
        </w:tc>
        <w:tc>
          <w:tcPr>
            <w:tcW w:type="dxa" w:w="4320"/>
            <w:vAlign w:val="center"/>
          </w:tcPr>
          <w:p>
            <w:r/>
            <w:r>
              <w:rPr>
                <w:rFonts w:ascii="Aptos" w:hAnsi="Aptos"/>
                <w:b w:val="0"/>
                <w:sz w:val="18"/>
              </w:rPr>
              <w:t>Forecast demand and/or predict delivery delay risk.</w:t>
            </w:r>
          </w:p>
        </w:tc>
        <w:tc>
          <w:tcPr>
            <w:tcW w:type="dxa" w:w="2592"/>
            <w:vAlign w:val="center"/>
          </w:tcPr>
          <w:p>
            <w:r/>
            <w:r>
              <w:rPr>
                <w:rFonts w:ascii="Aptos" w:hAnsi="Aptos"/>
                <w:b w:val="0"/>
                <w:sz w:val="18"/>
              </w:rPr>
              <w:t>scikit-learn</w:t>
            </w:r>
          </w:p>
        </w:tc>
        <w:tc>
          <w:tcPr>
            <w:tcW w:type="dxa" w:w="2160"/>
            <w:vAlign w:val="center"/>
          </w:tcPr>
          <w:p>
            <w:r/>
            <w:r>
              <w:rPr>
                <w:rFonts w:ascii="Aptos" w:hAnsi="Aptos"/>
                <w:b w:val="0"/>
                <w:sz w:val="18"/>
              </w:rPr>
              <w:t>Validated prediction model</w:t>
            </w:r>
          </w:p>
        </w:tc>
      </w:tr>
      <w:tr>
        <w:tc>
          <w:tcPr>
            <w:tcW w:type="dxa" w:w="1800"/>
            <w:vAlign w:val="center"/>
          </w:tcPr>
          <w:p>
            <w:r/>
            <w:r>
              <w:rPr>
                <w:rFonts w:ascii="Aptos" w:hAnsi="Aptos"/>
                <w:b w:val="0"/>
                <w:sz w:val="18"/>
              </w:rPr>
              <w:t>6. Clustering</w:t>
            </w:r>
          </w:p>
        </w:tc>
        <w:tc>
          <w:tcPr>
            <w:tcW w:type="dxa" w:w="4320"/>
            <w:vAlign w:val="center"/>
          </w:tcPr>
          <w:p>
            <w:r/>
            <w:r>
              <w:rPr>
                <w:rFonts w:ascii="Aptos" w:hAnsi="Aptos"/>
                <w:b w:val="0"/>
                <w:sz w:val="18"/>
              </w:rPr>
              <w:t>Segment demand zones/customers using standardized features.</w:t>
            </w:r>
          </w:p>
        </w:tc>
        <w:tc>
          <w:tcPr>
            <w:tcW w:type="dxa" w:w="2592"/>
            <w:vAlign w:val="center"/>
          </w:tcPr>
          <w:p>
            <w:r/>
            <w:r>
              <w:rPr>
                <w:rFonts w:ascii="Aptos" w:hAnsi="Aptos"/>
                <w:b w:val="0"/>
                <w:sz w:val="18"/>
              </w:rPr>
              <w:t>scikit-learn</w:t>
            </w:r>
          </w:p>
        </w:tc>
        <w:tc>
          <w:tcPr>
            <w:tcW w:type="dxa" w:w="2160"/>
            <w:vAlign w:val="center"/>
          </w:tcPr>
          <w:p>
            <w:r/>
            <w:r>
              <w:rPr>
                <w:rFonts w:ascii="Aptos" w:hAnsi="Aptos"/>
                <w:b w:val="0"/>
                <w:sz w:val="18"/>
              </w:rPr>
              <w:t>Operational segments</w:t>
            </w:r>
          </w:p>
        </w:tc>
      </w:tr>
      <w:tr>
        <w:tc>
          <w:tcPr>
            <w:tcW w:type="dxa" w:w="1800"/>
            <w:vAlign w:val="center"/>
          </w:tcPr>
          <w:p>
            <w:r/>
            <w:r>
              <w:rPr>
                <w:rFonts w:ascii="Aptos" w:hAnsi="Aptos"/>
                <w:b w:val="0"/>
                <w:sz w:val="18"/>
              </w:rPr>
              <w:t>7. Optimization</w:t>
            </w:r>
          </w:p>
        </w:tc>
        <w:tc>
          <w:tcPr>
            <w:tcW w:type="dxa" w:w="4320"/>
            <w:vAlign w:val="center"/>
          </w:tcPr>
          <w:p>
            <w:r/>
            <w:r>
              <w:rPr>
                <w:rFonts w:ascii="Aptos" w:hAnsi="Aptos"/>
                <w:b w:val="0"/>
                <w:sz w:val="18"/>
              </w:rPr>
              <w:t>Construct CVRP/VRPTW model using demand and constraints.</w:t>
            </w:r>
          </w:p>
        </w:tc>
        <w:tc>
          <w:tcPr>
            <w:tcW w:type="dxa" w:w="2592"/>
            <w:vAlign w:val="center"/>
          </w:tcPr>
          <w:p>
            <w:r/>
            <w:r>
              <w:rPr>
                <w:rFonts w:ascii="Aptos" w:hAnsi="Aptos"/>
                <w:b w:val="0"/>
                <w:sz w:val="18"/>
              </w:rPr>
              <w:t>OR-Tools / optimization library</w:t>
            </w:r>
          </w:p>
        </w:tc>
        <w:tc>
          <w:tcPr>
            <w:tcW w:type="dxa" w:w="2160"/>
            <w:vAlign w:val="center"/>
          </w:tcPr>
          <w:p>
            <w:r/>
            <w:r>
              <w:rPr>
                <w:rFonts w:ascii="Aptos" w:hAnsi="Aptos"/>
                <w:b w:val="0"/>
                <w:sz w:val="18"/>
              </w:rPr>
              <w:t>Candidate route plan</w:t>
            </w:r>
          </w:p>
        </w:tc>
      </w:tr>
      <w:tr>
        <w:tc>
          <w:tcPr>
            <w:tcW w:type="dxa" w:w="1800"/>
            <w:vAlign w:val="center"/>
          </w:tcPr>
          <w:p>
            <w:r/>
            <w:r>
              <w:rPr>
                <w:rFonts w:ascii="Aptos" w:hAnsi="Aptos"/>
                <w:b w:val="0"/>
                <w:sz w:val="18"/>
              </w:rPr>
              <w:t>8. KPI evaluation</w:t>
            </w:r>
          </w:p>
        </w:tc>
        <w:tc>
          <w:tcPr>
            <w:tcW w:type="dxa" w:w="4320"/>
            <w:vAlign w:val="center"/>
          </w:tcPr>
          <w:p>
            <w:r/>
            <w:r>
              <w:rPr>
                <w:rFonts w:ascii="Aptos" w:hAnsi="Aptos"/>
                <w:b w:val="0"/>
                <w:sz w:val="18"/>
              </w:rPr>
              <w:t>Compare baseline vs analytical plan.</w:t>
            </w:r>
          </w:p>
        </w:tc>
        <w:tc>
          <w:tcPr>
            <w:tcW w:type="dxa" w:w="2592"/>
            <w:vAlign w:val="center"/>
          </w:tcPr>
          <w:p>
            <w:r/>
            <w:r>
              <w:rPr>
                <w:rFonts w:ascii="Aptos" w:hAnsi="Aptos"/>
                <w:b w:val="0"/>
                <w:sz w:val="18"/>
              </w:rPr>
              <w:t>pandas, matplotlib</w:t>
            </w:r>
          </w:p>
        </w:tc>
        <w:tc>
          <w:tcPr>
            <w:tcW w:type="dxa" w:w="2160"/>
            <w:vAlign w:val="center"/>
          </w:tcPr>
          <w:p>
            <w:r/>
            <w:r>
              <w:rPr>
                <w:rFonts w:ascii="Aptos" w:hAnsi="Aptos"/>
                <w:b w:val="0"/>
                <w:sz w:val="18"/>
              </w:rPr>
              <w:t>KPI impact report</w:t>
            </w:r>
          </w:p>
        </w:tc>
      </w:tr>
      <w:tr>
        <w:tc>
          <w:tcPr>
            <w:tcW w:type="dxa" w:w="1800"/>
            <w:vAlign w:val="center"/>
          </w:tcPr>
          <w:p>
            <w:r/>
            <w:r>
              <w:rPr>
                <w:rFonts w:ascii="Aptos" w:hAnsi="Aptos"/>
                <w:b w:val="0"/>
                <w:sz w:val="18"/>
              </w:rPr>
              <w:t>9. Decision layer</w:t>
            </w:r>
          </w:p>
        </w:tc>
        <w:tc>
          <w:tcPr>
            <w:tcW w:type="dxa" w:w="4320"/>
            <w:vAlign w:val="center"/>
          </w:tcPr>
          <w:p>
            <w:r/>
            <w:r>
              <w:rPr>
                <w:rFonts w:ascii="Aptos" w:hAnsi="Aptos"/>
                <w:b w:val="0"/>
                <w:sz w:val="18"/>
              </w:rPr>
              <w:t>Translate findings into reorder, staffing and routing recommendations.</w:t>
            </w:r>
          </w:p>
        </w:tc>
        <w:tc>
          <w:tcPr>
            <w:tcW w:type="dxa" w:w="2592"/>
            <w:vAlign w:val="center"/>
          </w:tcPr>
          <w:p>
            <w:r/>
            <w:r>
              <w:rPr>
                <w:rFonts w:ascii="Aptos" w:hAnsi="Aptos"/>
                <w:b w:val="0"/>
                <w:sz w:val="18"/>
              </w:rPr>
              <w:t>Python + dashboard/report</w:t>
            </w:r>
          </w:p>
        </w:tc>
        <w:tc>
          <w:tcPr>
            <w:tcW w:type="dxa" w:w="2160"/>
            <w:vAlign w:val="center"/>
          </w:tcPr>
          <w:p>
            <w:r/>
            <w:r>
              <w:rPr>
                <w:rFonts w:ascii="Aptos" w:hAnsi="Aptos"/>
                <w:b w:val="0"/>
                <w:sz w:val="18"/>
              </w:rPr>
              <w:t>Management recommendations</w:t>
            </w:r>
          </w:p>
        </w:tc>
      </w:tr>
    </w:tbl>
    <w:p/>
    <w:p>
      <w:pPr>
        <w:pStyle w:val="Heading2"/>
      </w:pPr>
      <w:r>
        <w:t>7.1 Process flow</w:t>
      </w:r>
    </w:p>
    <w:p>
      <w:pPr>
        <w:jc w:val="center"/>
      </w:pPr>
      <w:r>
        <w:rPr>
          <w:b/>
          <w:color w:val="17365D"/>
          <w:sz w:val="20"/>
        </w:rPr>
        <w:t>DATA SOURCES  →  DATA QUALITY  →  EDA  →  FEATURE ENGINEERING  →  FORECAST / RISK MODEL  →  CLUSTERING  →  OPTIMIZATION  →  KPI COMPARISON  →  DECISION</w:t>
      </w:r>
    </w:p>
    <w:p>
      <w:pPr>
        <w:pStyle w:val="Heading1"/>
      </w:pPr>
      <w:r>
        <w:t>8. Python Code Illustrations</w:t>
      </w:r>
    </w:p>
    <w:p>
      <w:pPr>
        <w:pStyle w:val="Heading2"/>
      </w:pPr>
      <w:r>
        <w:t>8.1 Load and clean transaction data</w:t>
      </w:r>
    </w:p>
    <w:tbl>
      <w:tblPr>
        <w:tblStyle w:val="TableGrid"/>
        <w:tblW w:type="auto" w:w="0"/>
        <w:tblLook w:firstColumn="1" w:firstRow="1" w:lastColumn="0" w:lastRow="0" w:noHBand="0" w:noVBand="1" w:val="04A0"/>
      </w:tblPr>
      <w:tblGrid>
        <w:gridCol w:w="10080"/>
      </w:tblGrid>
      <w:tr>
        <w:tc>
          <w:tcPr>
            <w:tcW w:type="dxa" w:w="10080"/>
            <w:shd w:fill="F7F7F7"/>
          </w:tcPr>
          <w:p>
            <w:r/>
            <w:r>
              <w:rPr>
                <w:rFonts w:ascii="Consolas" w:hAnsi="Consolas"/>
                <w:sz w:val="17"/>
              </w:rPr>
              <w:t>import pandas as pd</w:t>
              <w:br/>
              <w:t>import numpy as np</w:t>
              <w:br/>
              <w:br/>
              <w:t>df = pd.read_excel("Online Retail.xlsx")</w:t>
              <w:br/>
              <w:br/>
              <w:t>df["InvoiceDate"] = pd.to_datetime(df["InvoiceDate"])</w:t>
              <w:br/>
              <w:t>df["Revenue"] = df["Quantity"] * df["UnitPrice"]</w:t>
              <w:br/>
              <w:br/>
              <w:t># Keep cancellations visible as a separate business event</w:t>
              <w:br/>
              <w:t>df["IsCancellation"] = df["InvoiceNo"].astype(str).str.startswith("C")</w:t>
              <w:br/>
              <w:br/>
              <w:t># Basic quality filters</w:t>
              <w:br/>
              <w:t>df = df.drop_duplicates()</w:t>
              <w:br/>
              <w:t>df.loc[df["Quantity"] &lt;= 0, "Quantity"] = np.nan</w:t>
              <w:br/>
              <w:br/>
              <w:t># Daily product demand</w:t>
              <w:br/>
              <w:t>daily_demand = (</w:t>
              <w:br/>
              <w:t xml:space="preserve">    df[~df["IsCancellation"]]</w:t>
              <w:br/>
              <w:t xml:space="preserve">      .dropna(subset=["Quantity", "StockCode"])</w:t>
              <w:br/>
              <w:t xml:space="preserve">      .assign(Date=lambda x: x["InvoiceDate"].dt.date)</w:t>
              <w:br/>
              <w:t xml:space="preserve">      .groupby(["Date", "StockCode"], as_index=False)["Quantity"]</w:t>
              <w:br/>
              <w:t xml:space="preserve">      .sum()</w:t>
              <w:br/>
              <w:t>)</w:t>
            </w:r>
          </w:p>
        </w:tc>
      </w:tr>
    </w:tbl>
    <w:p/>
    <w:p>
      <w:pPr>
        <w:pStyle w:val="Heading2"/>
      </w:pPr>
      <w:r>
        <w:t>8.2 Feature engineering for forecasting</w:t>
      </w:r>
    </w:p>
    <w:tbl>
      <w:tblPr>
        <w:tblStyle w:val="TableGrid"/>
        <w:tblW w:type="auto" w:w="0"/>
        <w:tblLook w:firstColumn="1" w:firstRow="1" w:lastColumn="0" w:lastRow="0" w:noHBand="0" w:noVBand="1" w:val="04A0"/>
      </w:tblPr>
      <w:tblGrid>
        <w:gridCol w:w="10080"/>
      </w:tblGrid>
      <w:tr>
        <w:tc>
          <w:tcPr>
            <w:tcW w:type="dxa" w:w="10080"/>
            <w:shd w:fill="F7F7F7"/>
          </w:tcPr>
          <w:p>
            <w:r/>
            <w:r>
              <w:rPr>
                <w:rFonts w:ascii="Consolas" w:hAnsi="Consolas"/>
                <w:sz w:val="17"/>
              </w:rPr>
              <w:t>daily_demand["Date"] = pd.to_datetime(daily_demand["Date"])</w:t>
              <w:br/>
              <w:t>daily_demand = daily_demand.sort_values(["StockCode", "Date"])</w:t>
              <w:br/>
              <w:br/>
              <w:t>g = daily_demand.groupby("StockCode")["Quantity"]</w:t>
              <w:br/>
              <w:br/>
              <w:t>daily_demand["lag_1"] = g.shift(1)</w:t>
              <w:br/>
              <w:t>daily_demand["lag_7"] = g.shift(7)</w:t>
              <w:br/>
              <w:t>daily_demand["rolling_7"] = (</w:t>
              <w:br/>
              <w:t xml:space="preserve">    g.shift(1).rolling(7).mean().reset_index(level=0, drop=True)</w:t>
              <w:br/>
              <w:t>)</w:t>
              <w:br/>
              <w:br/>
              <w:t>daily_demand["dow"] = daily_demand["Date"].dt.dayofweek</w:t>
              <w:br/>
              <w:t>daily_demand["month"] = daily_demand["Date"].dt.month</w:t>
              <w:br/>
              <w:br/>
              <w:t>model_df = daily_demand.dropna()</w:t>
            </w:r>
          </w:p>
        </w:tc>
      </w:tr>
    </w:tbl>
    <w:p/>
    <w:p>
      <w:pPr>
        <w:pStyle w:val="Heading2"/>
      </w:pPr>
      <w:r>
        <w:t>8.3 Regression baseline</w:t>
      </w:r>
    </w:p>
    <w:tbl>
      <w:tblPr>
        <w:tblStyle w:val="TableGrid"/>
        <w:tblW w:type="auto" w:w="0"/>
        <w:tblLook w:firstColumn="1" w:firstRow="1" w:lastColumn="0" w:lastRow="0" w:noHBand="0" w:noVBand="1" w:val="04A0"/>
      </w:tblPr>
      <w:tblGrid>
        <w:gridCol w:w="10080"/>
      </w:tblGrid>
      <w:tr>
        <w:tc>
          <w:tcPr>
            <w:tcW w:type="dxa" w:w="10080"/>
            <w:shd w:fill="F7F7F7"/>
          </w:tcPr>
          <w:p>
            <w:r/>
            <w:r>
              <w:rPr>
                <w:rFonts w:ascii="Consolas" w:hAnsi="Consolas"/>
                <w:sz w:val="17"/>
              </w:rPr>
              <w:t>from sklearn.model_selection import TimeSeriesSplit</w:t>
              <w:br/>
              <w:t>from sklearn.ensemble import RandomForestRegressor</w:t>
              <w:br/>
              <w:t>from sklearn.metrics import mean_absolute_error</w:t>
              <w:br/>
              <w:br/>
              <w:t>features = ["lag_1", "lag_7", "rolling_7", "dow", "month"]</w:t>
              <w:br/>
              <w:t>X = model_df[features]</w:t>
              <w:br/>
              <w:t>y = model_df["Quantity"]</w:t>
              <w:br/>
              <w:br/>
              <w:t># Example only: in the final project, split separately by time and product.</w:t>
              <w:br/>
              <w:t>split = int(len(model_df) * 0.8)</w:t>
              <w:br/>
              <w:t>X_train, X_test = X.iloc[:split], X.iloc[split:]</w:t>
              <w:br/>
              <w:t>y_train, y_test = y.iloc[:split], y.iloc[split:]</w:t>
              <w:br/>
              <w:br/>
              <w:t>model = RandomForestRegressor(</w:t>
              <w:br/>
              <w:t xml:space="preserve">    n_estimators=200, random_state=42, n_jobs=-1</w:t>
              <w:br/>
              <w:t>)</w:t>
              <w:br/>
              <w:t>model.fit(X_train, y_train)</w:t>
              <w:br/>
              <w:br/>
              <w:t>pred = model.predict(X_test)</w:t>
              <w:br/>
              <w:t>mae = mean_absolute_error(y_test, pred)</w:t>
              <w:br/>
              <w:t>print("MAE:", mae)</w:t>
            </w:r>
          </w:p>
        </w:tc>
      </w:tr>
    </w:tbl>
    <w:p/>
    <w:p>
      <w:pPr>
        <w:pStyle w:val="Heading2"/>
      </w:pPr>
      <w:r>
        <w:t>8.4 Demand clustering</w:t>
      </w:r>
    </w:p>
    <w:tbl>
      <w:tblPr>
        <w:tblStyle w:val="TableGrid"/>
        <w:tblW w:type="auto" w:w="0"/>
        <w:tblLook w:firstColumn="1" w:firstRow="1" w:lastColumn="0" w:lastRow="0" w:noHBand="0" w:noVBand="1" w:val="04A0"/>
      </w:tblPr>
      <w:tblGrid>
        <w:gridCol w:w="10080"/>
      </w:tblGrid>
      <w:tr>
        <w:tc>
          <w:tcPr>
            <w:tcW w:type="dxa" w:w="10080"/>
            <w:shd w:fill="F7F7F7"/>
          </w:tcPr>
          <w:p>
            <w:r/>
            <w:r>
              <w:rPr>
                <w:rFonts w:ascii="Consolas" w:hAnsi="Consolas"/>
                <w:sz w:val="17"/>
              </w:rPr>
              <w:t>from sklearn.preprocessing import StandardScaler</w:t>
              <w:br/>
              <w:t>from sklearn.cluster import KMeans</w:t>
              <w:br/>
              <w:br/>
              <w:t>segment = (</w:t>
              <w:br/>
              <w:t xml:space="preserve">    df[~df["IsCancellation"]]</w:t>
              <w:br/>
              <w:t xml:space="preserve">    .groupby("CustomerID")</w:t>
              <w:br/>
              <w:t xml:space="preserve">    .agg(</w:t>
              <w:br/>
              <w:t xml:space="preserve">        orders=("InvoiceNo", "nunique"),</w:t>
              <w:br/>
              <w:t xml:space="preserve">        units=("Quantity", "sum"),</w:t>
              <w:br/>
              <w:t xml:space="preserve">        revenue=("Revenue", "sum")</w:t>
              <w:br/>
              <w:t xml:space="preserve">    )</w:t>
              <w:br/>
              <w:t xml:space="preserve">    .dropna()</w:t>
              <w:br/>
              <w:t>)</w:t>
              <w:br/>
              <w:br/>
              <w:t>X = StandardScaler().fit_transform(segment)</w:t>
              <w:br/>
              <w:br/>
              <w:t>kmeans = KMeans(n_clusters=4, random_state=42, n_init="auto")</w:t>
              <w:br/>
              <w:t>segment["cluster"] = kmeans.fit_predict(X)</w:t>
              <w:br/>
              <w:br/>
              <w:t>print(segment.groupby("cluster")[["orders", "units", "revenue"]].mean())</w:t>
            </w:r>
          </w:p>
        </w:tc>
      </w:tr>
    </w:tbl>
    <w:p/>
    <w:p>
      <w:pPr>
        <w:pStyle w:val="Heading2"/>
      </w:pPr>
      <w:r>
        <w:t>8.5 Optimization pseudocode</w:t>
      </w:r>
    </w:p>
    <w:tbl>
      <w:tblPr>
        <w:tblStyle w:val="TableGrid"/>
        <w:tblW w:type="auto" w:w="0"/>
        <w:tblLook w:firstColumn="1" w:firstRow="1" w:lastColumn="0" w:lastRow="0" w:noHBand="0" w:noVBand="1" w:val="04A0"/>
      </w:tblPr>
      <w:tblGrid>
        <w:gridCol w:w="10080"/>
      </w:tblGrid>
      <w:tr>
        <w:tc>
          <w:tcPr>
            <w:tcW w:type="dxa" w:w="10080"/>
            <w:shd w:fill="F7F7F7"/>
          </w:tcPr>
          <w:p>
            <w:r/>
            <w:r>
              <w:rPr>
                <w:rFonts w:ascii="Consolas" w:hAnsi="Consolas"/>
                <w:sz w:val="17"/>
              </w:rPr>
              <w:t># PSEUDOCODE — CVRP / VRPTW</w:t>
              <w:br/>
              <w:br/>
              <w:t>orders = load_delivery_orders()</w:t>
              <w:br/>
              <w:t>vehicles = load_vehicle_capacities()</w:t>
              <w:br/>
              <w:t>travel_time = build_travel_time_matrix(orders)</w:t>
              <w:br/>
              <w:br/>
              <w:t>model = create_routing_model(</w:t>
              <w:br/>
              <w:t xml:space="preserve">    depots=[warehouse],</w:t>
              <w:br/>
              <w:t xml:space="preserve">    stops=orders,</w:t>
              <w:br/>
              <w:t xml:space="preserve">    vehicle_capacities=vehicles,</w:t>
              <w:br/>
              <w:t xml:space="preserve">    travel_time_matrix=travel_time,</w:t>
              <w:br/>
              <w:t xml:space="preserve">    time_windows=orders["time_window"]</w:t>
              <w:br/>
              <w:t>)</w:t>
              <w:br/>
              <w:br/>
              <w:t>model.minimize(</w:t>
              <w:br/>
              <w:t xml:space="preserve">    distance_cost</w:t>
              <w:br/>
              <w:t xml:space="preserve">    + lateness_penalty</w:t>
              <w:br/>
              <w:t xml:space="preserve">    + vehicle_fixed_cost</w:t>
              <w:br/>
              <w:t>)</w:t>
              <w:br/>
              <w:br/>
              <w:t>solution = model.solve()</w:t>
              <w:br/>
              <w:br/>
              <w:t># Compare optimized plan with current/manual plan</w:t>
              <w:br/>
              <w:t>evaluate(solution, baseline_plan,</w:t>
              <w:br/>
              <w:t xml:space="preserve">          metrics=["distance", "OTD", "vehicles", "cost"])</w:t>
            </w:r>
          </w:p>
        </w:tc>
      </w:tr>
    </w:tbl>
    <w:p/>
    <w:p>
      <w:pPr>
        <w:pStyle w:val="Heading1"/>
      </w:pPr>
      <w:r>
        <w:t>9. Analysis and Evaluation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7365D"/>
          </w:tcPr>
          <w:p>
            <w:r/>
            <w:r>
              <w:rPr>
                <w:rFonts w:ascii="Aptos" w:hAnsi="Aptos"/>
                <w:b/>
                <w:color w:val="FFFFFF"/>
                <w:sz w:val="18"/>
              </w:rPr>
              <w:t>Question</w:t>
            </w:r>
          </w:p>
        </w:tc>
        <w:tc>
          <w:tcPr>
            <w:tcW w:type="dxa" w:w="2160"/>
            <w:vAlign w:val="center"/>
            <w:shd w:fill="17365D"/>
          </w:tcPr>
          <w:p>
            <w:r/>
            <w:r>
              <w:rPr>
                <w:rFonts w:ascii="Aptos" w:hAnsi="Aptos"/>
                <w:b/>
                <w:color w:val="FFFFFF"/>
                <w:sz w:val="18"/>
              </w:rPr>
              <w:t>Baseline</w:t>
            </w:r>
          </w:p>
        </w:tc>
        <w:tc>
          <w:tcPr>
            <w:tcW w:type="dxa" w:w="3024"/>
            <w:vAlign w:val="center"/>
            <w:shd w:fill="17365D"/>
          </w:tcPr>
          <w:p>
            <w:r/>
            <w:r>
              <w:rPr>
                <w:rFonts w:ascii="Aptos" w:hAnsi="Aptos"/>
                <w:b/>
                <w:color w:val="FFFFFF"/>
                <w:sz w:val="18"/>
              </w:rPr>
              <w:t>Analytical method</w:t>
            </w:r>
          </w:p>
        </w:tc>
        <w:tc>
          <w:tcPr>
            <w:tcW w:type="dxa" w:w="2880"/>
            <w:vAlign w:val="center"/>
            <w:shd w:fill="17365D"/>
          </w:tcPr>
          <w:p>
            <w:r/>
            <w:r>
              <w:rPr>
                <w:rFonts w:ascii="Aptos" w:hAnsi="Aptos"/>
                <w:b/>
                <w:color w:val="FFFFFF"/>
                <w:sz w:val="18"/>
              </w:rPr>
              <w:t>Success measure</w:t>
            </w:r>
          </w:p>
        </w:tc>
      </w:tr>
      <w:tr>
        <w:tc>
          <w:tcPr>
            <w:tcW w:type="dxa" w:w="2448"/>
            <w:vAlign w:val="center"/>
          </w:tcPr>
          <w:p>
            <w:r/>
            <w:r>
              <w:rPr>
                <w:rFonts w:ascii="Aptos" w:hAnsi="Aptos"/>
                <w:b w:val="0"/>
                <w:sz w:val="18"/>
              </w:rPr>
              <w:t>Can demand be forecast more accurately?</w:t>
            </w:r>
          </w:p>
        </w:tc>
        <w:tc>
          <w:tcPr>
            <w:tcW w:type="dxa" w:w="2160"/>
            <w:vAlign w:val="center"/>
          </w:tcPr>
          <w:p>
            <w:r/>
            <w:r>
              <w:rPr>
                <w:rFonts w:ascii="Aptos" w:hAnsi="Aptos"/>
                <w:b w:val="0"/>
                <w:sz w:val="18"/>
              </w:rPr>
              <w:t>Moving average</w:t>
            </w:r>
          </w:p>
        </w:tc>
        <w:tc>
          <w:tcPr>
            <w:tcW w:type="dxa" w:w="3024"/>
            <w:vAlign w:val="center"/>
          </w:tcPr>
          <w:p>
            <w:r/>
            <w:r>
              <w:rPr>
                <w:rFonts w:ascii="Aptos" w:hAnsi="Aptos"/>
                <w:b w:val="0"/>
                <w:sz w:val="18"/>
              </w:rPr>
              <w:t>Regression / time-series model</w:t>
            </w:r>
          </w:p>
        </w:tc>
        <w:tc>
          <w:tcPr>
            <w:tcW w:type="dxa" w:w="2880"/>
            <w:vAlign w:val="center"/>
          </w:tcPr>
          <w:p>
            <w:r/>
            <w:r>
              <w:rPr>
                <w:rFonts w:ascii="Aptos" w:hAnsi="Aptos"/>
                <w:b w:val="0"/>
                <w:sz w:val="18"/>
              </w:rPr>
              <w:t>Lower MAE/RMSE</w:t>
            </w:r>
          </w:p>
        </w:tc>
      </w:tr>
      <w:tr>
        <w:tc>
          <w:tcPr>
            <w:tcW w:type="dxa" w:w="2448"/>
            <w:vAlign w:val="center"/>
          </w:tcPr>
          <w:p>
            <w:r/>
            <w:r>
              <w:rPr>
                <w:rFonts w:ascii="Aptos" w:hAnsi="Aptos"/>
                <w:b w:val="0"/>
                <w:sz w:val="18"/>
              </w:rPr>
              <w:t>Can delivery delays be predicted?</w:t>
            </w:r>
          </w:p>
        </w:tc>
        <w:tc>
          <w:tcPr>
            <w:tcW w:type="dxa" w:w="2160"/>
            <w:vAlign w:val="center"/>
          </w:tcPr>
          <w:p>
            <w:r/>
            <w:r>
              <w:rPr>
                <w:rFonts w:ascii="Aptos" w:hAnsi="Aptos"/>
                <w:b w:val="0"/>
                <w:sz w:val="18"/>
              </w:rPr>
              <w:t>Overall delay rate</w:t>
            </w:r>
          </w:p>
        </w:tc>
        <w:tc>
          <w:tcPr>
            <w:tcW w:type="dxa" w:w="3024"/>
            <w:vAlign w:val="center"/>
          </w:tcPr>
          <w:p>
            <w:r/>
            <w:r>
              <w:rPr>
                <w:rFonts w:ascii="Aptos" w:hAnsi="Aptos"/>
                <w:b w:val="0"/>
                <w:sz w:val="18"/>
              </w:rPr>
              <w:t>Classification/regression</w:t>
            </w:r>
          </w:p>
        </w:tc>
        <w:tc>
          <w:tcPr>
            <w:tcW w:type="dxa" w:w="2880"/>
            <w:vAlign w:val="center"/>
          </w:tcPr>
          <w:p>
            <w:r/>
            <w:r>
              <w:rPr>
                <w:rFonts w:ascii="Aptos" w:hAnsi="Aptos"/>
                <w:b w:val="0"/>
                <w:sz w:val="18"/>
              </w:rPr>
              <w:t>Higher recall/AUC or lower MAE</w:t>
            </w:r>
          </w:p>
        </w:tc>
      </w:tr>
      <w:tr>
        <w:tc>
          <w:tcPr>
            <w:tcW w:type="dxa" w:w="2448"/>
            <w:vAlign w:val="center"/>
          </w:tcPr>
          <w:p>
            <w:r/>
            <w:r>
              <w:rPr>
                <w:rFonts w:ascii="Aptos" w:hAnsi="Aptos"/>
                <w:b w:val="0"/>
                <w:sz w:val="18"/>
              </w:rPr>
              <w:t>Can demand zones be simplified?</w:t>
            </w:r>
          </w:p>
        </w:tc>
        <w:tc>
          <w:tcPr>
            <w:tcW w:type="dxa" w:w="2160"/>
            <w:vAlign w:val="center"/>
          </w:tcPr>
          <w:p>
            <w:r/>
            <w:r>
              <w:rPr>
                <w:rFonts w:ascii="Aptos" w:hAnsi="Aptos"/>
                <w:b w:val="0"/>
                <w:sz w:val="18"/>
              </w:rPr>
              <w:t>No segmentation</w:t>
            </w:r>
          </w:p>
        </w:tc>
        <w:tc>
          <w:tcPr>
            <w:tcW w:type="dxa" w:w="3024"/>
            <w:vAlign w:val="center"/>
          </w:tcPr>
          <w:p>
            <w:r/>
            <w:r>
              <w:rPr>
                <w:rFonts w:ascii="Aptos" w:hAnsi="Aptos"/>
                <w:b w:val="0"/>
                <w:sz w:val="18"/>
              </w:rPr>
              <w:t>K-Means clustering</w:t>
            </w:r>
          </w:p>
        </w:tc>
        <w:tc>
          <w:tcPr>
            <w:tcW w:type="dxa" w:w="2880"/>
            <w:vAlign w:val="center"/>
          </w:tcPr>
          <w:p>
            <w:r/>
            <w:r>
              <w:rPr>
                <w:rFonts w:ascii="Aptos" w:hAnsi="Aptos"/>
                <w:b w:val="0"/>
                <w:sz w:val="18"/>
              </w:rPr>
              <w:t>Stable, interpretable segments</w:t>
            </w:r>
          </w:p>
        </w:tc>
      </w:tr>
      <w:tr>
        <w:tc>
          <w:tcPr>
            <w:tcW w:type="dxa" w:w="2448"/>
            <w:vAlign w:val="center"/>
          </w:tcPr>
          <w:p>
            <w:r/>
            <w:r>
              <w:rPr>
                <w:rFonts w:ascii="Aptos" w:hAnsi="Aptos"/>
                <w:b w:val="0"/>
                <w:sz w:val="18"/>
              </w:rPr>
              <w:t>Can routes be improved?</w:t>
            </w:r>
          </w:p>
        </w:tc>
        <w:tc>
          <w:tcPr>
            <w:tcW w:type="dxa" w:w="2160"/>
            <w:vAlign w:val="center"/>
          </w:tcPr>
          <w:p>
            <w:r/>
            <w:r>
              <w:rPr>
                <w:rFonts w:ascii="Aptos" w:hAnsi="Aptos"/>
                <w:b w:val="0"/>
                <w:sz w:val="18"/>
              </w:rPr>
              <w:t>Manual/current route</w:t>
            </w:r>
          </w:p>
        </w:tc>
        <w:tc>
          <w:tcPr>
            <w:tcW w:type="dxa" w:w="3024"/>
            <w:vAlign w:val="center"/>
          </w:tcPr>
          <w:p>
            <w:r/>
            <w:r>
              <w:rPr>
                <w:rFonts w:ascii="Aptos" w:hAnsi="Aptos"/>
                <w:b w:val="0"/>
                <w:sz w:val="18"/>
              </w:rPr>
              <w:t>CVRP/VRPTW optimization</w:t>
            </w:r>
          </w:p>
        </w:tc>
        <w:tc>
          <w:tcPr>
            <w:tcW w:type="dxa" w:w="2880"/>
            <w:vAlign w:val="center"/>
          </w:tcPr>
          <w:p>
            <w:r/>
            <w:r>
              <w:rPr>
                <w:rFonts w:ascii="Aptos" w:hAnsi="Aptos"/>
                <w:b w:val="0"/>
                <w:sz w:val="18"/>
              </w:rPr>
              <w:t>Lower distance/cost with OTD maintained</w:t>
            </w:r>
          </w:p>
        </w:tc>
      </w:tr>
      <w:tr>
        <w:tc>
          <w:tcPr>
            <w:tcW w:type="dxa" w:w="2448"/>
            <w:vAlign w:val="center"/>
          </w:tcPr>
          <w:p>
            <w:r/>
            <w:r>
              <w:rPr>
                <w:rFonts w:ascii="Aptos" w:hAnsi="Aptos"/>
                <w:b w:val="0"/>
                <w:sz w:val="18"/>
              </w:rPr>
              <w:t>Can inventory buffers be reduced safely?</w:t>
            </w:r>
          </w:p>
        </w:tc>
        <w:tc>
          <w:tcPr>
            <w:tcW w:type="dxa" w:w="2160"/>
            <w:vAlign w:val="center"/>
          </w:tcPr>
          <w:p>
            <w:r/>
            <w:r>
              <w:rPr>
                <w:rFonts w:ascii="Aptos" w:hAnsi="Aptos"/>
                <w:b w:val="0"/>
                <w:sz w:val="18"/>
              </w:rPr>
              <w:t>Current reorder rule</w:t>
            </w:r>
          </w:p>
        </w:tc>
        <w:tc>
          <w:tcPr>
            <w:tcW w:type="dxa" w:w="3024"/>
            <w:vAlign w:val="center"/>
          </w:tcPr>
          <w:p>
            <w:r/>
            <w:r>
              <w:rPr>
                <w:rFonts w:ascii="Aptos" w:hAnsi="Aptos"/>
                <w:b w:val="0"/>
                <w:sz w:val="18"/>
              </w:rPr>
              <w:t>Forecast + safety-stock policy</w:t>
            </w:r>
          </w:p>
        </w:tc>
        <w:tc>
          <w:tcPr>
            <w:tcW w:type="dxa" w:w="2880"/>
            <w:vAlign w:val="center"/>
          </w:tcPr>
          <w:p>
            <w:r/>
            <w:r>
              <w:rPr>
                <w:rFonts w:ascii="Aptos" w:hAnsi="Aptos"/>
                <w:b w:val="0"/>
                <w:sz w:val="18"/>
              </w:rPr>
              <w:t>Lower stockouts and/or inventory value</w:t>
            </w:r>
          </w:p>
        </w:tc>
      </w:tr>
    </w:tbl>
    <w:p/>
    <w:p>
      <w:pPr>
        <w:pStyle w:val="Heading2"/>
      </w:pPr>
      <w:r>
        <w:t>9.1 Expected dashboard / reporting views</w:t>
      </w:r>
    </w:p>
    <w:p>
      <w:pPr>
        <w:pStyle w:val="ListBullet"/>
        <w:spacing w:after="60"/>
      </w:pPr>
      <w:r>
        <w:t>Daily order volume and revenue trend.</w:t>
      </w:r>
    </w:p>
    <w:p>
      <w:pPr>
        <w:pStyle w:val="ListBullet"/>
        <w:spacing w:after="60"/>
      </w:pPr>
      <w:r>
        <w:t>Top products by units, revenue and order frequency.</w:t>
      </w:r>
    </w:p>
    <w:p>
      <w:pPr>
        <w:pStyle w:val="ListBullet"/>
        <w:spacing w:after="60"/>
      </w:pPr>
      <w:r>
        <w:t>Demand by zone and time of day.</w:t>
      </w:r>
    </w:p>
    <w:p>
      <w:pPr>
        <w:pStyle w:val="ListBullet"/>
        <w:spacing w:after="60"/>
      </w:pPr>
      <w:r>
        <w:t>On-time delivery rate and average delivery duration.</w:t>
      </w:r>
    </w:p>
    <w:p>
      <w:pPr>
        <w:pStyle w:val="ListBullet"/>
        <w:spacing w:after="60"/>
      </w:pPr>
      <w:r>
        <w:t>Inventory stockout and turnover trend.</w:t>
      </w:r>
    </w:p>
    <w:p>
      <w:pPr>
        <w:pStyle w:val="ListBullet"/>
        <w:spacing w:after="60"/>
      </w:pPr>
      <w:r>
        <w:t>Vehicle utilization and route-distance comparison.</w:t>
      </w:r>
    </w:p>
    <w:p>
      <w:pPr>
        <w:pStyle w:val="ListBullet"/>
        <w:spacing w:after="60"/>
      </w:pPr>
      <w:r>
        <w:t>Forecast vs actual demand.</w:t>
      </w:r>
    </w:p>
    <w:p>
      <w:pPr>
        <w:pStyle w:val="ListBullet"/>
        <w:spacing w:after="60"/>
      </w:pPr>
      <w:r>
        <w:t>Baseline route vs optimized route KPI comparison.</w:t>
      </w:r>
    </w:p>
    <w:p>
      <w:pPr>
        <w:pStyle w:val="Heading1"/>
      </w:pPr>
      <w:r>
        <w:t>10. Risks, Assumptions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7365D"/>
          </w:tcPr>
          <w:p>
            <w:r/>
            <w:r>
              <w:rPr>
                <w:rFonts w:ascii="Aptos" w:hAnsi="Aptos"/>
                <w:b/>
                <w:color w:val="FFFFFF"/>
                <w:sz w:val="18"/>
              </w:rPr>
              <w:t>Risk / assumption</w:t>
            </w:r>
          </w:p>
        </w:tc>
        <w:tc>
          <w:tcPr>
            <w:tcW w:type="dxa" w:w="3168"/>
            <w:vAlign w:val="center"/>
            <w:shd w:fill="17365D"/>
          </w:tcPr>
          <w:p>
            <w:r/>
            <w:r>
              <w:rPr>
                <w:rFonts w:ascii="Aptos" w:hAnsi="Aptos"/>
                <w:b/>
                <w:color w:val="FFFFFF"/>
                <w:sz w:val="18"/>
              </w:rPr>
              <w:t>Potential effect</w:t>
            </w:r>
          </w:p>
        </w:tc>
        <w:tc>
          <w:tcPr>
            <w:tcW w:type="dxa" w:w="4320"/>
            <w:vAlign w:val="center"/>
            <w:shd w:fill="17365D"/>
          </w:tcPr>
          <w:p>
            <w:r/>
            <w:r>
              <w:rPr>
                <w:rFonts w:ascii="Aptos" w:hAnsi="Aptos"/>
                <w:b/>
                <w:color w:val="FFFFFF"/>
                <w:sz w:val="18"/>
              </w:rPr>
              <w:t>Mitigation</w:t>
            </w:r>
          </w:p>
        </w:tc>
      </w:tr>
      <w:tr>
        <w:tc>
          <w:tcPr>
            <w:tcW w:type="dxa" w:w="3168"/>
            <w:vAlign w:val="center"/>
          </w:tcPr>
          <w:p>
            <w:r/>
            <w:r>
              <w:rPr>
                <w:rFonts w:ascii="Aptos" w:hAnsi="Aptos"/>
                <w:b w:val="0"/>
                <w:sz w:val="18"/>
              </w:rPr>
              <w:t>Public retail data lacks route-level delivery information.</w:t>
            </w:r>
          </w:p>
        </w:tc>
        <w:tc>
          <w:tcPr>
            <w:tcW w:type="dxa" w:w="3168"/>
            <w:vAlign w:val="center"/>
          </w:tcPr>
          <w:p>
            <w:r/>
            <w:r>
              <w:rPr>
                <w:rFonts w:ascii="Aptos" w:hAnsi="Aptos"/>
                <w:b w:val="0"/>
                <w:sz w:val="18"/>
              </w:rPr>
              <w:t>Routing results cannot be validated directly.</w:t>
            </w:r>
          </w:p>
        </w:tc>
        <w:tc>
          <w:tcPr>
            <w:tcW w:type="dxa" w:w="4320"/>
            <w:vAlign w:val="center"/>
          </w:tcPr>
          <w:p>
            <w:r/>
            <w:r>
              <w:rPr>
                <w:rFonts w:ascii="Aptos" w:hAnsi="Aptos"/>
                <w:b w:val="0"/>
                <w:sz w:val="18"/>
              </w:rPr>
              <w:t>Use public retail data for demand modeling and obtain/construct a separate delivery dataset for routing experiments.</w:t>
            </w:r>
          </w:p>
        </w:tc>
      </w:tr>
      <w:tr>
        <w:tc>
          <w:tcPr>
            <w:tcW w:type="dxa" w:w="3168"/>
            <w:vAlign w:val="center"/>
          </w:tcPr>
          <w:p>
            <w:r/>
            <w:r>
              <w:rPr>
                <w:rFonts w:ascii="Aptos" w:hAnsi="Aptos"/>
                <w:b w:val="0"/>
                <w:sz w:val="18"/>
              </w:rPr>
              <w:t>Historical demand may not represent current behavior.</w:t>
            </w:r>
          </w:p>
        </w:tc>
        <w:tc>
          <w:tcPr>
            <w:tcW w:type="dxa" w:w="3168"/>
            <w:vAlign w:val="center"/>
          </w:tcPr>
          <w:p>
            <w:r/>
            <w:r>
              <w:rPr>
                <w:rFonts w:ascii="Aptos" w:hAnsi="Aptos"/>
                <w:b w:val="0"/>
                <w:sz w:val="18"/>
              </w:rPr>
              <w:t>Forecast accuracy may deteriorate in deployment.</w:t>
            </w:r>
          </w:p>
        </w:tc>
        <w:tc>
          <w:tcPr>
            <w:tcW w:type="dxa" w:w="4320"/>
            <w:vAlign w:val="center"/>
          </w:tcPr>
          <w:p>
            <w:r/>
            <w:r>
              <w:rPr>
                <w:rFonts w:ascii="Aptos" w:hAnsi="Aptos"/>
                <w:b w:val="0"/>
                <w:sz w:val="18"/>
              </w:rPr>
              <w:t>Use rolling validation and monitor drift.</w:t>
            </w:r>
          </w:p>
        </w:tc>
      </w:tr>
      <w:tr>
        <w:tc>
          <w:tcPr>
            <w:tcW w:type="dxa" w:w="3168"/>
            <w:vAlign w:val="center"/>
          </w:tcPr>
          <w:p>
            <w:r/>
            <w:r>
              <w:rPr>
                <w:rFonts w:ascii="Aptos" w:hAnsi="Aptos"/>
                <w:b w:val="0"/>
                <w:sz w:val="18"/>
              </w:rPr>
              <w:t>Optimization can produce unrealistic routes if constraints are incomplete.</w:t>
            </w:r>
          </w:p>
        </w:tc>
        <w:tc>
          <w:tcPr>
            <w:tcW w:type="dxa" w:w="3168"/>
            <w:vAlign w:val="center"/>
          </w:tcPr>
          <w:p>
            <w:r/>
            <w:r>
              <w:rPr>
                <w:rFonts w:ascii="Aptos" w:hAnsi="Aptos"/>
                <w:b w:val="0"/>
                <w:sz w:val="18"/>
              </w:rPr>
              <w:t>Operationally infeasible recommendations.</w:t>
            </w:r>
          </w:p>
        </w:tc>
        <w:tc>
          <w:tcPr>
            <w:tcW w:type="dxa" w:w="4320"/>
            <w:vAlign w:val="center"/>
          </w:tcPr>
          <w:p>
            <w:r/>
            <w:r>
              <w:rPr>
                <w:rFonts w:ascii="Aptos" w:hAnsi="Aptos"/>
                <w:b w:val="0"/>
                <w:sz w:val="18"/>
              </w:rPr>
              <w:t>Validate vehicle capacity, service times, time windows and depot rules with domain experts.</w:t>
            </w:r>
          </w:p>
        </w:tc>
      </w:tr>
      <w:tr>
        <w:tc>
          <w:tcPr>
            <w:tcW w:type="dxa" w:w="3168"/>
            <w:vAlign w:val="center"/>
          </w:tcPr>
          <w:p>
            <w:r/>
            <w:r>
              <w:rPr>
                <w:rFonts w:ascii="Aptos" w:hAnsi="Aptos"/>
                <w:b w:val="0"/>
                <w:sz w:val="18"/>
              </w:rPr>
              <w:t>Leakage from future information.</w:t>
            </w:r>
          </w:p>
        </w:tc>
        <w:tc>
          <w:tcPr>
            <w:tcW w:type="dxa" w:w="3168"/>
            <w:vAlign w:val="center"/>
          </w:tcPr>
          <w:p>
            <w:r/>
            <w:r>
              <w:rPr>
                <w:rFonts w:ascii="Aptos" w:hAnsi="Aptos"/>
                <w:b w:val="0"/>
                <w:sz w:val="18"/>
              </w:rPr>
              <w:t>Artificially high model accuracy.</w:t>
            </w:r>
          </w:p>
        </w:tc>
        <w:tc>
          <w:tcPr>
            <w:tcW w:type="dxa" w:w="4320"/>
            <w:vAlign w:val="center"/>
          </w:tcPr>
          <w:p>
            <w:r/>
            <w:r>
              <w:rPr>
                <w:rFonts w:ascii="Aptos" w:hAnsi="Aptos"/>
                <w:b w:val="0"/>
                <w:sz w:val="18"/>
              </w:rPr>
              <w:t>Create features using only information available at prediction time.</w:t>
            </w:r>
          </w:p>
        </w:tc>
      </w:tr>
      <w:tr>
        <w:tc>
          <w:tcPr>
            <w:tcW w:type="dxa" w:w="3168"/>
            <w:vAlign w:val="center"/>
          </w:tcPr>
          <w:p>
            <w:r/>
            <w:r>
              <w:rPr>
                <w:rFonts w:ascii="Aptos" w:hAnsi="Aptos"/>
                <w:b w:val="0"/>
                <w:sz w:val="18"/>
              </w:rPr>
              <w:t>KPI trade-offs.</w:t>
            </w:r>
          </w:p>
        </w:tc>
        <w:tc>
          <w:tcPr>
            <w:tcW w:type="dxa" w:w="3168"/>
            <w:vAlign w:val="center"/>
          </w:tcPr>
          <w:p>
            <w:r/>
            <w:r>
              <w:rPr>
                <w:rFonts w:ascii="Aptos" w:hAnsi="Aptos"/>
                <w:b w:val="0"/>
                <w:sz w:val="18"/>
              </w:rPr>
              <w:t>Cost reductions may harm OTD or stock availability.</w:t>
            </w:r>
          </w:p>
        </w:tc>
        <w:tc>
          <w:tcPr>
            <w:tcW w:type="dxa" w:w="4320"/>
            <w:vAlign w:val="center"/>
          </w:tcPr>
          <w:p>
            <w:r/>
            <w:r>
              <w:rPr>
                <w:rFonts w:ascii="Aptos" w:hAnsi="Aptos"/>
                <w:b w:val="0"/>
                <w:sz w:val="18"/>
              </w:rPr>
              <w:t>Use a multi-objective scorecard rather than a single metric.</w:t>
            </w:r>
          </w:p>
        </w:tc>
      </w:tr>
    </w:tbl>
    <w:p/>
    <w:p>
      <w:pPr>
        <w:pStyle w:val="Heading1"/>
      </w:pPr>
      <w:r>
        <w:t>11. Expected Outcomes and Decision Impact</w:t>
      </w:r>
    </w:p>
    <w:p>
      <w:r>
        <w:t>The project is expected to produce a reproducible analytical framework rather than a one-time report. The most valuable outcome is a clear link between data, prediction and operational action.</w:t>
      </w:r>
    </w:p>
    <w:p>
      <w:pPr>
        <w:pStyle w:val="ListBullet"/>
        <w:spacing w:after="60"/>
      </w:pPr>
      <w:r>
        <w:t>A cleaned and documented logistics data model suitable for repeatable analysis.</w:t>
      </w:r>
    </w:p>
    <w:p>
      <w:pPr>
        <w:pStyle w:val="ListBullet"/>
        <w:spacing w:after="60"/>
      </w:pPr>
      <w:r>
        <w:t>A demand baseline that identifies high-volume products and recurring temporal patterns.</w:t>
      </w:r>
    </w:p>
    <w:p>
      <w:pPr>
        <w:pStyle w:val="ListBullet"/>
        <w:spacing w:after="60"/>
      </w:pPr>
      <w:r>
        <w:t>A forecasting prototype that estimates near-term demand for selected products or zones.</w:t>
      </w:r>
    </w:p>
    <w:p>
      <w:pPr>
        <w:pStyle w:val="ListBullet"/>
        <w:spacing w:after="60"/>
      </w:pPr>
      <w:r>
        <w:t>Customer or zone clusters that support differentiated service and route planning.</w:t>
      </w:r>
    </w:p>
    <w:p>
      <w:pPr>
        <w:pStyle w:val="ListBullet"/>
        <w:spacing w:after="60"/>
      </w:pPr>
      <w:r>
        <w:t>A delivery-risk framework that identifies conditions associated with late deliveries.</w:t>
      </w:r>
    </w:p>
    <w:p>
      <w:pPr>
        <w:pStyle w:val="ListBullet"/>
        <w:spacing w:after="60"/>
      </w:pPr>
      <w:r>
        <w:t>An optimization prototype capable of comparing manual and analytically generated routes.</w:t>
      </w:r>
    </w:p>
    <w:p>
      <w:pPr>
        <w:pStyle w:val="ListBullet"/>
        <w:spacing w:after="60"/>
      </w:pPr>
      <w:r>
        <w:t>A KPI scorecard that makes operational trade-offs visible to managers.</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sz w:val="21"/>
              </w:rPr>
              <w:t>Decision-making impact</w:t>
              <w:br/>
            </w:r>
            <w:r>
              <w:rPr>
                <w:sz w:val="20"/>
              </w:rPr>
              <w:t>If validated successfully, the framework can support replenishment decisions, warehouse staffing, vehicle allocation, route sequencing and service-level management. The recommended deployment principle is human-in-the-loop decision support: models generate forecasts and candidate plans, while operations teams approve decisions using real-world constraints not present in the data.</w:t>
            </w:r>
          </w:p>
        </w:tc>
      </w:tr>
    </w:tbl>
    <w:p/>
    <w:p>
      <w:pPr>
        <w:pStyle w:val="Heading1"/>
      </w:pPr>
      <w:r>
        <w:t>12. Conclusion</w:t>
      </w:r>
    </w:p>
    <w:p>
      <w:r>
        <w:t>This Week 1 strategy defines logistics as a connected prediction-and-optimization problem. Transaction data can reveal demand and inventory patterns; delivery data can quantify service performance; clustering can simplify complex demand geography; predictive models can estimate future demand or delivery risk; and optimization can turn those estimates into feasible allocation and routing decisions.</w:t>
      </w:r>
    </w:p>
    <w:p>
      <w:r>
        <w:t>The proposed roadmap is intentionally incremental. It begins with data quality and descriptive analysis, establishes interpretable baselines, and only then moves toward clustering and constrained optimization. This reduces technical risk and makes it possible to measure whether each analytical layer creates real operational value.</w:t>
      </w:r>
    </w:p>
    <w:p>
      <w:pPr>
        <w:pStyle w:val="Heading1"/>
      </w:pPr>
      <w:r>
        <w:t>13. References and Public Resources</w:t>
      </w:r>
    </w:p>
    <w:p>
      <w:pPr>
        <w:ind w:left="288"/>
      </w:pPr>
      <w:r>
        <w:rPr>
          <w:b/>
        </w:rPr>
        <w:t>1. World Bank. Logistics Performance Index (LPI), DataBank / Data Catalog.</w:t>
        <w:br/>
      </w:r>
      <w:r>
        <w:rPr>
          <w:color w:val="2F75B5"/>
          <w:sz w:val="17"/>
        </w:rPr>
        <w:t>https://datacatalog.worldbank.org/search/dataset/0038649/logistics-performance-index</w:t>
      </w:r>
    </w:p>
    <w:p>
      <w:pPr>
        <w:ind w:left="288"/>
      </w:pPr>
      <w:r>
        <w:rPr>
          <w:b/>
        </w:rPr>
        <w:t>2. World Bank. World Bank Releases Logistics Performance Index 2023.</w:t>
        <w:br/>
      </w:r>
      <w:r>
        <w:rPr>
          <w:color w:val="2F75B5"/>
          <w:sz w:val="17"/>
        </w:rPr>
        <w:t>https://www.worldbank.org/en/news/press-release/2023/04/21/world-bank-releases-logistics-performance-index-2023</w:t>
      </w:r>
    </w:p>
    <w:p>
      <w:pPr>
        <w:ind w:left="288"/>
      </w:pPr>
      <w:r>
        <w:rPr>
          <w:b/>
        </w:rPr>
        <w:t>3. Chen, D. (2015). Online Retail. UCI Machine Learning Repository. DOI: 10.24432/C5BW33.</w:t>
        <w:br/>
      </w:r>
      <w:r>
        <w:rPr>
          <w:color w:val="2F75B5"/>
          <w:sz w:val="17"/>
        </w:rPr>
        <w:t>https://archive.ics.uci.edu/dataset/352/online%2Bretail</w:t>
      </w:r>
    </w:p>
    <w:p>
      <w:pPr>
        <w:ind w:left="288"/>
      </w:pPr>
      <w:r>
        <w:rPr>
          <w:b/>
        </w:rPr>
        <w:t>4. Chen, D. (2012). Online Retail II. UCI Machine Learning Repository. DOI: 10.24432/C5CG6D.</w:t>
        <w:br/>
      </w:r>
      <w:r>
        <w:rPr>
          <w:color w:val="2F75B5"/>
          <w:sz w:val="17"/>
        </w:rPr>
        <w:t>https://archive.ics.uci.edu/dataset/502/online%2Bretail</w:t>
      </w:r>
    </w:p>
    <w:p>
      <w:pPr>
        <w:ind w:left="288"/>
      </w:pPr>
      <w:r>
        <w:rPr>
          <w:b/>
        </w:rPr>
        <w:t>5. Golden, B., Wang, X., &amp; Wasil, E. (2023). The Evolution of the Vehicle Routing Problem: A Survey from 2005 to 2022. Springer.</w:t>
        <w:br/>
      </w:r>
      <w:r>
        <w:rPr>
          <w:color w:val="2F75B5"/>
          <w:sz w:val="17"/>
        </w:rPr>
        <w:t>https://link.springer.com/book/10.1007/978-3-031-18716-2</w:t>
      </w:r>
    </w:p>
    <w:p>
      <w:pPr>
        <w:ind w:left="288"/>
      </w:pPr>
      <w:r>
        <w:rPr>
          <w:b/>
        </w:rPr>
        <w:t>6. Tadaros, M. &amp; Migdalas, A. (2022). Bi- and multi-objective location routing problems: classification and literature review. Operational Research.</w:t>
        <w:br/>
      </w:r>
      <w:r>
        <w:rPr>
          <w:color w:val="2F75B5"/>
          <w:sz w:val="17"/>
        </w:rPr>
        <w:t>https://link.springer.com/article/10.1007/s12351-022-00734-w</w:t>
      </w:r>
    </w:p>
    <w:p>
      <w:pPr>
        <w:ind w:left="288"/>
      </w:pPr>
      <w:r>
        <w:rPr>
          <w:b/>
        </w:rPr>
        <w:t>7. Open Government Data Platform India. Freight and Passenger Movement by Road Transport and Railways.</w:t>
        <w:br/>
      </w:r>
      <w:r>
        <w:rPr>
          <w:color w:val="2F75B5"/>
          <w:sz w:val="17"/>
        </w:rPr>
        <w:t>https://data.gov.in/catalog/freight-and-passenger-movement-road-transport-and-railways</w:t>
      </w:r>
    </w:p>
    <w:p>
      <w:pPr>
        <w:ind w:left="288"/>
      </w:pPr>
      <w:r>
        <w:rPr>
          <w:b/>
        </w:rPr>
        <w:t>8. Recent research example: Collaborative route optimization for efficient and constraint-aware express delivery using deep reinforcement learning (2026). Neurocomputing.</w:t>
        <w:br/>
      </w:r>
      <w:r>
        <w:rPr>
          <w:color w:val="2F75B5"/>
          <w:sz w:val="17"/>
        </w:rPr>
        <w:t>https://www.sciencedirect.com/science/article/abs/pii/S0925231226008489</w:t>
      </w:r>
    </w:p>
    <w:p>
      <w:pPr>
        <w:pStyle w:val="Heading1"/>
      </w:pPr>
      <w:r>
        <w:t>Appendix A. Suggested Week 2 Starting Checklist</w:t>
      </w:r>
    </w:p>
    <w:p>
      <w:pPr>
        <w:pStyle w:val="ListNumber"/>
        <w:spacing w:after="60"/>
      </w:pPr>
      <w:r>
        <w:t>Download the UCI Online Retail or Online Retail II dataset and verify the schema.</w:t>
      </w:r>
    </w:p>
    <w:p>
      <w:pPr>
        <w:pStyle w:val="ListNumber"/>
        <w:spacing w:after="60"/>
      </w:pPr>
      <w:r>
        <w:t>Create a data dictionary and document every cleaning rule.</w:t>
      </w:r>
    </w:p>
    <w:p>
      <w:pPr>
        <w:pStyle w:val="ListNumber"/>
        <w:spacing w:after="60"/>
      </w:pPr>
      <w:r>
        <w:t>Produce the first EDA notebook with daily demand, product concentration and cancellation analysis.</w:t>
      </w:r>
    </w:p>
    <w:p>
      <w:pPr>
        <w:pStyle w:val="ListNumber"/>
        <w:spacing w:after="60"/>
      </w:pPr>
      <w:r>
        <w:t>Define the exact target variable for demand forecasting and select a chronological validation window.</w:t>
      </w:r>
    </w:p>
    <w:p>
      <w:pPr>
        <w:pStyle w:val="ListNumber"/>
        <w:spacing w:after="60"/>
      </w:pPr>
      <w:r>
        <w:t>Prepare a delivery-data template containing delivery ID, order ID, zone, vehicle, timestamps, distance, status, capacity and time window.</w:t>
      </w:r>
    </w:p>
    <w:p>
      <w:pPr>
        <w:pStyle w:val="ListNumber"/>
        <w:spacing w:after="60"/>
      </w:pPr>
      <w:r>
        <w:t>Establish baseline KPI calculations before training any model.</w:t>
      </w:r>
    </w:p>
    <w:p>
      <w:pPr>
        <w:pStyle w:val="ListNumber"/>
        <w:spacing w:after="60"/>
      </w:pPr>
      <w:r>
        <w:t>Create a baseline forecast and document its error.</w:t>
      </w:r>
    </w:p>
    <w:p>
      <w:pPr>
        <w:pStyle w:val="ListNumber"/>
        <w:spacing w:after="60"/>
      </w:pPr>
      <w:r>
        <w:t>Define the optimization objective and operational constraints with explicit assumptions.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Week 1 Strategic Planning Report • Logistics Data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