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rPr>
          <w:rFonts w:ascii="Segoe UI" w:cs="Segoe UI" w:eastAsia="Segoe UI" w:hAnsi="Segoe UI"/>
          <w:b/>
          <w:bCs/>
          <w:color w:val="FF6B35"/>
          <w:sz w:val="36"/>
          <w:szCs w:val="36"/>
        </w:rPr>
      </w:pPr>
      <w:r>
        <w:t xml:space="preserve">FOODHOUSE — TAP ACADEMY VIVA PREPARATION GUIDE</w:t>
      </w:r>
    </w:p>
    <w:p>
      <w:pPr>
        <w:spacing w:after="240"/>
        <w:rPr>
          <w:rFonts w:ascii="Segoe UI" w:cs="Segoe UI" w:eastAsia="Segoe UI" w:hAnsi="Segoe UI"/>
          <w:b/>
          <w:bCs/>
          <w:color w:val="0F172A"/>
          <w:sz w:val="24"/>
          <w:szCs w:val="24"/>
        </w:rPr>
      </w:pPr>
      <w:r>
        <w:t xml:space="preserve">17 Rigorous Technical Questions &amp; Evidence-Based Answers for Evaluation Panel</w:t>
      </w:r>
    </w:p>
    <w:p>
      <w:pPr>
        <w:spacing w:after="300"/>
      </w:pPr>
      <w:r>
        <w:rPr>
          <w:b/>
          <w:bCs/>
        </w:rPr>
        <w:t xml:space="preserve">Candidate: </w:t>
      </w:r>
      <w:r>
        <w:t xml:space="preserve">Ganesh K (Ganeshk-39)
</w:t>
      </w:r>
      <w:r>
        <w:rPr>
          <w:b/>
          <w:bCs/>
        </w:rPr>
        <w:t xml:space="preserve">Project: </w:t>
      </w:r>
      <w:r>
        <w:t xml:space="preserve">FoodHouse (Java 21, Jakarta Servlets 6.0, JSP 2.3, MySQL 8.0, Tomcat 10.1)
</w:t>
      </w:r>
      <w:r>
        <w:rPr>
          <w:b/>
          <w:bCs/>
        </w:rPr>
        <w:t xml:space="preserve">Evaluation: </w:t>
      </w:r>
      <w:r>
        <w:t xml:space="preserve">TAP Academy Full Stack Java Capstone Evaluation
</w:t>
      </w:r>
    </w:p>
    <w:p>
      <w:pPr>
        <w:pStyle w:val="Heading3"/>
        <w:spacing w:after="80" w:before="200"/>
        <w:rPr>
          <w:rFonts w:ascii="Segoe UI" w:cs="Segoe UI" w:eastAsia="Segoe UI" w:hAnsi="Segoe UI"/>
          <w:b/>
          <w:bCs/>
          <w:color w:val="FF6B35"/>
          <w:sz w:val="22"/>
          <w:szCs w:val="22"/>
        </w:rPr>
      </w:pPr>
      <w:r>
        <w:t xml:space="preserve">1. Why did you choose pure Core Java and Jakarta Servlets instead of Spring Boot?</w:t>
      </w:r>
    </w:p>
    <w:p>
      <w:pPr>
        <w:spacing w:after="160"/>
      </w:pPr>
      <w:r>
        <w:rPr>
          <w:b/>
          <w:bCs/>
          <w:color w:val="0F172A"/>
        </w:rPr>
        <w:t xml:space="preserve">Verified Answer: </w:t>
      </w:r>
      <w:r>
        <w:t xml:space="preserve">Choosing pure Core Java and Jakarta Servlets on Apache Tomcat 10.1 demonstrates an authentic, foundational understanding of Java Web architecture. It requires manual handling of the HTTP request-response lifecycle, servlet threading, web.xml routing, request dispatching, session cookies, and connection management. While Spring Boot automates these with annotations, building from fundamentals proves I understand what happens under the hood before adopting high-level abstractions.</w:t>
      </w:r>
    </w:p>
    <w:p>
      <w:pPr>
        <w:pStyle w:val="Heading3"/>
        <w:spacing w:after="80" w:before="200"/>
        <w:rPr>
          <w:rFonts w:ascii="Segoe UI" w:cs="Segoe UI" w:eastAsia="Segoe UI" w:hAnsi="Segoe UI"/>
          <w:b/>
          <w:bCs/>
          <w:color w:val="FF6B35"/>
          <w:sz w:val="22"/>
          <w:szCs w:val="22"/>
        </w:rPr>
      </w:pPr>
      <w:r>
        <w:t xml:space="preserve">2. What is the role of JSP in FoodHouse, and how does it interact with Servlets?</w:t>
      </w:r>
    </w:p>
    <w:p>
      <w:pPr>
        <w:spacing w:after="160"/>
      </w:pPr>
      <w:r>
        <w:rPr>
          <w:b/>
          <w:bCs/>
          <w:color w:val="0F172A"/>
        </w:rPr>
        <w:t xml:space="preserve">Verified Answer: </w:t>
      </w:r>
      <w:r>
        <w:t xml:space="preserve">JSP (JavaServer Pages) acts strictly as the View layer in our MVC architecture. Servlets (e.g., RestaurantController, MenuController) process incoming business logic, fetch data from DAOs, and attach the resulting Model objects as request attributes using request.setAttribute("restaurantList", list). The Servlet then forwards to the JSP using RequestDispatcher.forward(req, resp). The JSP renders the HTML dynamically using Expression Language (EL) and JSTL, ensuring clean separation between business logic and presentation.</w:t>
      </w:r>
    </w:p>
    <w:p>
      <w:pPr>
        <w:pStyle w:val="Heading3"/>
        <w:spacing w:after="80" w:before="200"/>
        <w:rPr>
          <w:rFonts w:ascii="Segoe UI" w:cs="Segoe UI" w:eastAsia="Segoe UI" w:hAnsi="Segoe UI"/>
          <w:b/>
          <w:bCs/>
          <w:color w:val="FF6B35"/>
          <w:sz w:val="22"/>
          <w:szCs w:val="22"/>
        </w:rPr>
      </w:pPr>
      <w:r>
        <w:t xml:space="preserve">3. What is the DAO (Data Access Object) design pattern, and why is it implemented?</w:t>
      </w:r>
    </w:p>
    <w:p>
      <w:pPr>
        <w:spacing w:after="160"/>
      </w:pPr>
      <w:r>
        <w:rPr>
          <w:b/>
          <w:bCs/>
          <w:color w:val="0F172A"/>
        </w:rPr>
        <w:t xml:space="preserve">Verified Answer: </w:t>
      </w:r>
      <w:r>
        <w:t xml:space="preserve">The DAO pattern creates an abstraction layer between business logic and the underlying persistence storage. In FoodHouse, interfaces like UserDAO, RestaurantDAO, MenuDAO, and OrderDAO declare contract methods (e.g., getMenuByRestaurantId, addOrder). Their implementations (UserDAOImpl, OrderDAOImpl) encapsulate all JDBC connections, SQL syntax, and ResultSet parsing. If the database schema or storage engine changes, only the DAOImpl changes, leaving controllers completely unaffected.</w:t>
      </w:r>
    </w:p>
    <w:p>
      <w:pPr>
        <w:pStyle w:val="Heading3"/>
        <w:spacing w:after="80" w:before="200"/>
        <w:rPr>
          <w:rFonts w:ascii="Segoe UI" w:cs="Segoe UI" w:eastAsia="Segoe UI" w:hAnsi="Segoe UI"/>
          <w:b/>
          <w:bCs/>
          <w:color w:val="FF6B35"/>
          <w:sz w:val="22"/>
          <w:szCs w:val="22"/>
        </w:rPr>
      </w:pPr>
      <w:r>
        <w:t xml:space="preserve">4. How does JDBC connectivity work in your DBConnection utility?</w:t>
      </w:r>
    </w:p>
    <w:p>
      <w:pPr>
        <w:spacing w:after="160"/>
      </w:pPr>
      <w:r>
        <w:rPr>
          <w:b/>
          <w:bCs/>
          <w:color w:val="0F172A"/>
        </w:rPr>
        <w:t xml:space="preserve">Verified Answer: </w:t>
      </w:r>
      <w:r>
        <w:t xml:space="preserve">Our DBConnection.java loads the MySQL 8.0 driver (com.mysql.cj.jdbc.Driver) using Class.forName(). It retrieves a database connection from DriverManager.getConnection() using configurable environment variables (DB_URL, DB_USER, DB_PASSWORD) with fallbacks to local defaults. All DAO implementations invoke DBConnection.getConnection() inside try-with-resources blocks to guarantee that connections are closed immediately after query execution.</w:t>
      </w:r>
    </w:p>
    <w:p>
      <w:pPr>
        <w:pStyle w:val="Heading3"/>
        <w:spacing w:after="80" w:before="200"/>
        <w:rPr>
          <w:rFonts w:ascii="Segoe UI" w:cs="Segoe UI" w:eastAsia="Segoe UI" w:hAnsi="Segoe UI"/>
          <w:b/>
          <w:bCs/>
          <w:color w:val="FF6B35"/>
          <w:sz w:val="22"/>
          <w:szCs w:val="22"/>
        </w:rPr>
      </w:pPr>
      <w:r>
        <w:t xml:space="preserve">5. What is the difference between Statement and PreparedStatement, and which one did you use?</w:t>
      </w:r>
    </w:p>
    <w:p>
      <w:pPr>
        <w:spacing w:after="160"/>
      </w:pPr>
      <w:r>
        <w:rPr>
          <w:b/>
          <w:bCs/>
          <w:color w:val="0F172A"/>
        </w:rPr>
        <w:t xml:space="preserve">Verified Answer: </w:t>
      </w:r>
      <w:r>
        <w:t xml:space="preserve">FoodHouse exclusively uses PreparedStatement. A standard Statement compiles SQL on every execution and concatenates raw user strings, making it vulnerable to SQL injection. PreparedStatement pre-compiles the SQL command structure once on the database server and accepts user inputs via parameterized placeholders (?). The database engine treats parameters strictly as literal values, completely neutralizing SQL injection risks and improving query caching performance.</w:t>
      </w:r>
    </w:p>
    <w:p>
      <w:pPr>
        <w:pStyle w:val="Heading3"/>
        <w:spacing w:after="80" w:before="200"/>
        <w:rPr>
          <w:rFonts w:ascii="Segoe UI" w:cs="Segoe UI" w:eastAsia="Segoe UI" w:hAnsi="Segoe UI"/>
          <w:b/>
          <w:bCs/>
          <w:color w:val="FF6B35"/>
          <w:sz w:val="22"/>
          <w:szCs w:val="22"/>
        </w:rPr>
      </w:pPr>
      <w:r>
        <w:t xml:space="preserve">6. Explain the Primary Keys and Foreign Keys across your 5 database tables.</w:t>
      </w:r>
    </w:p>
    <w:p>
      <w:pPr>
        <w:spacing w:after="160"/>
      </w:pPr>
      <w:r>
        <w:rPr>
          <w:b/>
          <w:bCs/>
          <w:color w:val="0F172A"/>
        </w:rPr>
        <w:t xml:space="preserve">Verified Answer: </w:t>
      </w:r>
      <w:r>
        <w:t xml:space="preserve">FoodHouse has 5 normalized relational tables in MySQL:
• user: userId is the Primary Key (PK, AUTO_INCREMENT).
• restaurant: restaurantId is PK; adminUserId is a Foreign Key (FK) referencing user(userId).
• menu: menuId is PK; restaurantId is FK referencing restaurant(restaurantId) with ON DELETE CASCADE.
• orders: orderId is PK; userId and restaurantId are FKs referencing user and restaurant respectively with ON DELETE CASCADE.
• order_item: orderItemId is PK; orderId is FK referencing orders(orderId) and menuId is FK referencing menu(menuId), both with ON DELETE CASCADE.</w:t>
      </w:r>
    </w:p>
    <w:p>
      <w:pPr>
        <w:pStyle w:val="Heading3"/>
        <w:spacing w:after="80" w:before="200"/>
        <w:rPr>
          <w:rFonts w:ascii="Segoe UI" w:cs="Segoe UI" w:eastAsia="Segoe UI" w:hAnsi="Segoe UI"/>
          <w:b/>
          <w:bCs/>
          <w:color w:val="FF6B35"/>
          <w:sz w:val="22"/>
          <w:szCs w:val="22"/>
        </w:rPr>
      </w:pPr>
      <w:r>
        <w:t xml:space="preserve">7. How does restaurant-specific menu retrieval work in MenuController and MenuDAOImpl?</w:t>
      </w:r>
    </w:p>
    <w:p>
      <w:pPr>
        <w:spacing w:after="160"/>
      </w:pPr>
      <w:r>
        <w:rPr>
          <w:b/>
          <w:bCs/>
          <w:color w:val="0F172A"/>
        </w:rPr>
        <w:t xml:space="preserve">Verified Answer: </w:t>
      </w:r>
      <w:r>
        <w:t xml:space="preserve">When a customer clicks a restaurant card, the URL passes the query parameter ?restaurantId=1. MenuController reads req.getParameter("restaurantId"), validates it, and calls MenuDAOImpl.getMenuByRestaurantId(int id). The DAO executes: 'SELECT * FROM menu WHERE restaurantId = ? AND isAvailable = TRUE' using PreparedStatement. It iterates through the ResultSet, instantiates Menu model objects, populates a List&lt;Menu&gt;, and forwards it to Menu.jsp.</w:t>
      </w:r>
    </w:p>
    <w:p>
      <w:pPr>
        <w:pStyle w:val="Heading3"/>
        <w:spacing w:after="80" w:before="200"/>
        <w:rPr>
          <w:rFonts w:ascii="Segoe UI" w:cs="Segoe UI" w:eastAsia="Segoe UI" w:hAnsi="Segoe UI"/>
          <w:b/>
          <w:bCs/>
          <w:color w:val="FF6B35"/>
          <w:sz w:val="22"/>
          <w:szCs w:val="22"/>
        </w:rPr>
      </w:pPr>
      <w:r>
        <w:t xml:space="preserve">8. How does the Shopping Cart calculation algorithm work in Cart.java?</w:t>
      </w:r>
    </w:p>
    <w:p>
      <w:pPr>
        <w:spacing w:after="160"/>
      </w:pPr>
      <w:r>
        <w:rPr>
          <w:b/>
          <w:bCs/>
          <w:color w:val="0F172A"/>
        </w:rPr>
        <w:t xml:space="preserve">Verified Answer: </w:t>
      </w:r>
      <w:r>
        <w:t xml:space="preserve">Cart.java maintains a Map&lt;Integer, CartItem&gt; where the key is the menuId. When an item is added or quantity incremented, it updates the quantity and computes the line item total: itemTotal = dishPrice * quantity. The cart's getSubtotal() method sums all item totals. On the Cart page, delivery fees, packaging charges, and GST (5%) are computed dynamically, producing the final grand total without floating-point precision loss.</w:t>
      </w:r>
    </w:p>
    <w:p>
      <w:pPr>
        <w:pStyle w:val="Heading3"/>
        <w:spacing w:after="80" w:before="200"/>
        <w:rPr>
          <w:rFonts w:ascii="Segoe UI" w:cs="Segoe UI" w:eastAsia="Segoe UI" w:hAnsi="Segoe UI"/>
          <w:b/>
          <w:bCs/>
          <w:color w:val="FF6B35"/>
          <w:sz w:val="22"/>
          <w:szCs w:val="22"/>
        </w:rPr>
      </w:pPr>
      <w:r>
        <w:t xml:space="preserve">9. How are orders and itemized dishes stored during Checkout?</w:t>
      </w:r>
    </w:p>
    <w:p>
      <w:pPr>
        <w:spacing w:after="160"/>
      </w:pPr>
      <w:r>
        <w:rPr>
          <w:b/>
          <w:bCs/>
          <w:color w:val="0F172A"/>
        </w:rPr>
        <w:t xml:space="preserve">Verified Answer: </w:t>
      </w:r>
      <w:r>
        <w:t xml:space="preserve">When a user places an order on Checkout.jsp, OrderController receives the user's delivery address, payment mode, and active Cart from the session. Inside OrderDAOImpl, an atomic transaction is executed: it inserts the primary order record into the orders table and retrieves the generated orderId using Statement.RETURN_GENERATED_KEYS. It then batch-inserts every item from the cart into order_item mapped to that generated orderId. If any insert fails, the transaction is rolled back, preventing orphaned records.</w:t>
      </w:r>
    </w:p>
    <w:p>
      <w:pPr>
        <w:pStyle w:val="Heading3"/>
        <w:spacing w:after="80" w:before="200"/>
        <w:rPr>
          <w:rFonts w:ascii="Segoe UI" w:cs="Segoe UI" w:eastAsia="Segoe UI" w:hAnsi="Segoe UI"/>
          <w:b/>
          <w:bCs/>
          <w:color w:val="FF6B35"/>
          <w:sz w:val="22"/>
          <w:szCs w:val="22"/>
        </w:rPr>
      </w:pPr>
      <w:r>
        <w:t xml:space="preserve">10. How is user session management handled across the application?</w:t>
      </w:r>
    </w:p>
    <w:p>
      <w:pPr>
        <w:spacing w:after="160"/>
      </w:pPr>
      <w:r>
        <w:rPr>
          <w:b/>
          <w:bCs/>
          <w:color w:val="0F172A"/>
        </w:rPr>
        <w:t xml:space="preserve">Verified Answer: </w:t>
      </w:r>
      <w:r>
        <w:t xml:space="preserve">Session management uses Jakarta's HttpSession API (request.getSession()). Upon successful login via LoginController, the authenticated User object is stored in the session under session.setAttribute("loggedInUser", user). Protected routes like checkout, order history, and profile check if session.getAttribute("loggedInUser") != null; if null, they redirect to Login.jsp. Similarly, Cart is stored in the session, allowing items to persist as the user navigates across different restaurant menus.</w:t>
      </w:r>
    </w:p>
    <w:p>
      <w:pPr>
        <w:pStyle w:val="Heading3"/>
        <w:spacing w:after="80" w:before="200"/>
        <w:rPr>
          <w:rFonts w:ascii="Segoe UI" w:cs="Segoe UI" w:eastAsia="Segoe UI" w:hAnsi="Segoe UI"/>
          <w:b/>
          <w:bCs/>
          <w:color w:val="FF6B35"/>
          <w:sz w:val="22"/>
          <w:szCs w:val="22"/>
        </w:rPr>
      </w:pPr>
      <w:r>
        <w:t xml:space="preserve">11. What security measures are genuinely implemented in FoodHouse?</w:t>
      </w:r>
    </w:p>
    <w:p>
      <w:pPr>
        <w:spacing w:after="160"/>
      </w:pPr>
      <w:r>
        <w:rPr>
          <w:b/>
          <w:bCs/>
          <w:color w:val="0F172A"/>
        </w:rPr>
        <w:t xml:space="preserve">Verified Answer: </w:t>
      </w:r>
      <w:r>
        <w:t xml:space="preserve">Three verified security measures are implemented:
1. BCrypt Password Hashing: Using jBCrypt-0.4.jar, passwords are never stored in plain text. Registration uses BCrypt.hashpw(pass, BCrypt.gensalt(12)), generating a salted Blowfish hash. Login checks passwords via BCrypt.checkpw().
2. SQL Injection Prevention: Universal usage of PreparedStatement with parameterized queries across all 5 DAO classes.
3. Session Hijacking &amp; Tampering Defense: Session validation on state-modifying actions, preventing unauthorized users from placing orders on behalf of others.</w:t>
      </w:r>
    </w:p>
    <w:p>
      <w:pPr>
        <w:pStyle w:val="Heading3"/>
        <w:spacing w:after="80" w:before="200"/>
        <w:rPr>
          <w:rFonts w:ascii="Segoe UI" w:cs="Segoe UI" w:eastAsia="Segoe UI" w:hAnsi="Segoe UI"/>
          <w:b/>
          <w:bCs/>
          <w:color w:val="FF6B35"/>
          <w:sz w:val="22"/>
          <w:szCs w:val="22"/>
        </w:rPr>
      </w:pPr>
      <w:r>
        <w:t xml:space="preserve">12. How does the OrderLifecycleManager Finite State Machine work?</w:t>
      </w:r>
    </w:p>
    <w:p>
      <w:pPr>
        <w:spacing w:after="160"/>
      </w:pPr>
      <w:r>
        <w:rPr>
          <w:b/>
          <w:bCs/>
          <w:color w:val="0F172A"/>
        </w:rPr>
        <w:t xml:space="preserve">Verified Answer: </w:t>
      </w:r>
      <w:r>
        <w:t xml:space="preserve">OrderLifecycleManager in com.tap.util dynamically simulates real-world food preparation and delivery. It calculates elapsed time from the order's orderDate timestamp. Milestones: &lt;2 mins = Confirmed; &gt;=2 mins = Accepted; &gt;=5 mins = Food Ready; &gt;=10 mins = On The Way; &gt;=20 mins = Delivered. It strictly enforces monotonic forward progression (stage 1 through 5), ensuring terminal states (Delivered, Cancelled) cannot be rolled back, and updates the database via OrderDAOImpl.</w:t>
      </w:r>
    </w:p>
    <w:p>
      <w:pPr>
        <w:pStyle w:val="Heading3"/>
        <w:spacing w:after="80" w:before="200"/>
        <w:rPr>
          <w:rFonts w:ascii="Segoe UI" w:cs="Segoe UI" w:eastAsia="Segoe UI" w:hAnsi="Segoe UI"/>
          <w:b/>
          <w:bCs/>
          <w:color w:val="FF6B35"/>
          <w:sz w:val="22"/>
          <w:szCs w:val="22"/>
        </w:rPr>
      </w:pPr>
      <w:r>
        <w:t xml:space="preserve">13. What was the biggest development challenge you faced, and how did you resolve it?</w:t>
      </w:r>
    </w:p>
    <w:p>
      <w:pPr>
        <w:spacing w:after="160"/>
      </w:pPr>
      <w:r>
        <w:rPr>
          <w:b/>
          <w:bCs/>
          <w:color w:val="0F172A"/>
        </w:rPr>
        <w:t xml:space="preserve">Verified Answer: </w:t>
      </w:r>
      <w:r>
        <w:t xml:space="preserve">The biggest challenge was viewport scroll disorientation on the Menu page. In early development, clicking '+ ADD' submitted a standard JSP POST form, which reloaded the page and jumped the viewport scroll to top (scrollY = 0). This ruined the user experience on long menus. I solved it by implementing asynchronous fetch() JavaScript dispatch with scroll-anchor retention and instant DOM quantity toggles. I validated the solution using automated Microsoft Edge CDP scripts, confirming scroll deviation was under 20 pixels.</w:t>
      </w:r>
    </w:p>
    <w:p>
      <w:pPr>
        <w:pStyle w:val="Heading3"/>
        <w:spacing w:after="80" w:before="200"/>
        <w:rPr>
          <w:rFonts w:ascii="Segoe UI" w:cs="Segoe UI" w:eastAsia="Segoe UI" w:hAnsi="Segoe UI"/>
          <w:b/>
          <w:bCs/>
          <w:color w:val="FF6B35"/>
          <w:sz w:val="22"/>
          <w:szCs w:val="22"/>
        </w:rPr>
      </w:pPr>
      <w:r>
        <w:t xml:space="preserve">14. What is the difference between RequestDispatcher.forward() and HttpServletResponse.sendRedirect()?</w:t>
      </w:r>
    </w:p>
    <w:p>
      <w:pPr>
        <w:spacing w:after="160"/>
      </w:pPr>
      <w:r>
        <w:rPr>
          <w:b/>
          <w:bCs/>
          <w:color w:val="0F172A"/>
        </w:rPr>
        <w:t xml:space="preserve">Verified Answer: </w:t>
      </w:r>
      <w:r>
        <w:t xml:space="preserve">RequestDispatcher.forward() is a server-side forward. The URL in the browser does not change, request attributes are preserved, and only one HTTP request/response cycle occurs. In contrast, response.sendRedirect() is a client-side redirect. The server sends an HTTP 302 response with a Location header, instructing the browser to initiate a brand-new GET request. Request attributes are lost unless saved in HttpSession. FoodHouse uses forward() to display JSP views with request data, and sendRedirect() after successful POST actions (Post/Redirect/Get pattern) to prevent duplicate form submissions.</w:t>
      </w:r>
    </w:p>
    <w:p>
      <w:pPr>
        <w:pStyle w:val="Heading3"/>
        <w:spacing w:after="80" w:before="200"/>
        <w:rPr>
          <w:rFonts w:ascii="Segoe UI" w:cs="Segoe UI" w:eastAsia="Segoe UI" w:hAnsi="Segoe UI"/>
          <w:b/>
          <w:bCs/>
          <w:color w:val="FF6B35"/>
          <w:sz w:val="22"/>
          <w:szCs w:val="22"/>
        </w:rPr>
      </w:pPr>
      <w:r>
        <w:t xml:space="preserve">15. How do you prevent database connection leaks in Apache Tomcat?</w:t>
      </w:r>
    </w:p>
    <w:p>
      <w:pPr>
        <w:spacing w:after="160"/>
      </w:pPr>
      <w:r>
        <w:rPr>
          <w:b/>
          <w:bCs/>
          <w:color w:val="0F172A"/>
        </w:rPr>
        <w:t xml:space="preserve">Verified Answer: </w:t>
      </w:r>
      <w:r>
        <w:t xml:space="preserve">Every database connection, PreparedStatement, and ResultSet in our DAO implementation layer is declared within Java 7+ try-with-resources blocks. Because Connection, PreparedStatement, and ResultSet all implement java.lang.AutoCloseable, the Java runtime guarantees that .close() is called automatically when execution exits the try block—even in the event of SQLExceptions or unexpected runtime errors. This prevents connection starvation in Tomcat's thread pool.</w:t>
      </w:r>
    </w:p>
    <w:p>
      <w:pPr>
        <w:pStyle w:val="Heading3"/>
        <w:spacing w:after="80" w:before="200"/>
        <w:rPr>
          <w:rFonts w:ascii="Segoe UI" w:cs="Segoe UI" w:eastAsia="Segoe UI" w:hAnsi="Segoe UI"/>
          <w:b/>
          <w:bCs/>
          <w:color w:val="FF6B35"/>
          <w:sz w:val="22"/>
          <w:szCs w:val="22"/>
        </w:rPr>
      </w:pPr>
      <w:r>
        <w:t xml:space="preserve">16. Why is BCrypt superior to MD5 or SHA-256 for password hashing?</w:t>
      </w:r>
    </w:p>
    <w:p>
      <w:pPr>
        <w:spacing w:after="160"/>
      </w:pPr>
      <w:r>
        <w:rPr>
          <w:b/>
          <w:bCs/>
          <w:color w:val="0F172A"/>
        </w:rPr>
        <w:t xml:space="preserve">Verified Answer: </w:t>
      </w:r>
      <w:r>
        <w:t xml:space="preserve">MD5 and SHA-256 are general-purpose cryptographic hash algorithms designed to be extremely fast. Because they are fast, attackers using modern GPUs can compute billions of guesses per second using rainbow tables and brute force. BCrypt is an adaptive key-derivation function based on the Blowfish cipher. It incorporates a random salt to defeat rainbow tables and has a configurable work factor (cost parameter) that deliberately slows down hash computation, making offline brute-force attacks computationally infeasible.</w:t>
      </w:r>
    </w:p>
    <w:p>
      <w:pPr>
        <w:pStyle w:val="Heading3"/>
        <w:spacing w:after="80" w:before="200"/>
        <w:rPr>
          <w:rFonts w:ascii="Segoe UI" w:cs="Segoe UI" w:eastAsia="Segoe UI" w:hAnsi="Segoe UI"/>
          <w:b/>
          <w:bCs/>
          <w:color w:val="FF6B35"/>
          <w:sz w:val="22"/>
          <w:szCs w:val="22"/>
        </w:rPr>
      </w:pPr>
      <w:r>
        <w:t xml:space="preserve">17. What are the next technical enhancements you plan to add to FoodHouse?</w:t>
      </w:r>
    </w:p>
    <w:p>
      <w:pPr>
        <w:spacing w:after="160"/>
      </w:pPr>
      <w:r>
        <w:rPr>
          <w:b/>
          <w:bCs/>
          <w:color w:val="0F172A"/>
        </w:rPr>
        <w:t xml:space="preserve">Verified Answer: </w:t>
      </w:r>
      <w:r>
        <w:t xml:space="preserve">My roadmap includes:
1. Live Payment Gateway: Integrating the Razorpay Java SDK for webhook-driven UPI intent and card verification.
2. Real-time GPS Tracking: Visualizing live rider coordinates on an interactive Google Maps/Mapbox interface.
3. Twilio SMS Alerts: Sending automated delivery dispatch SMS and OTP verification on doorstep handover.
4. Administrative Analytics: Providing restaurant managers with revenue graphs, top-selling dish heatmaps, and peak dining hour trends.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2026-10-22T07:11:43.828Z</dcterms:created>
  <dcterms:modified xsi:type="dcterms:W3CDTF">2026-10-22T07:11:43.830Z</dcterms:modified>
</cp:coreProperties>
</file>

<file path=docProps/custom.xml><?xml version="1.0" encoding="utf-8"?>
<Properties xmlns="http://schemas.openxmlformats.org/officeDocument/2006/custom-properties" xmlns:vt="http://schemas.openxmlformats.org/officeDocument/2006/docPropsVTypes"/>
</file>