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jc w:val="center"/>
      </w:pPr>
      <w:r>
        <w:drawing>
          <wp:inline xmlns:a="http://schemas.openxmlformats.org/drawingml/2006/main" xmlns:pic="http://schemas.openxmlformats.org/drawingml/2006/picture">
            <wp:extent cx="1325880" cy="825160"/>
            <wp:docPr id="1" name="Picture 1"/>
            <wp:cNvGraphicFramePr>
              <a:graphicFrameLocks noChangeAspect="1"/>
            </wp:cNvGraphicFramePr>
            <a:graphic>
              <a:graphicData uri="http://schemas.openxmlformats.org/drawingml/2006/picture">
                <pic:pic>
                  <pic:nvPicPr>
                    <pic:cNvPr id="0" name="kannada-bharati-logo.png"/>
                    <pic:cNvPicPr/>
                  </pic:nvPicPr>
                  <pic:blipFill>
                    <a:blip r:embed="rId10"/>
                    <a:stretch>
                      <a:fillRect/>
                    </a:stretch>
                  </pic:blipFill>
                  <pic:spPr>
                    <a:xfrm>
                      <a:off x="0" y="0"/>
                      <a:ext cx="1325880" cy="825160"/>
                    </a:xfrm>
                    <a:prstGeom prst="rect"/>
                  </pic:spPr>
                </pic:pic>
              </a:graphicData>
            </a:graphic>
          </wp:inline>
        </w:drawing>
      </w:r>
    </w:p>
    <w:p>
      <w:pPr>
        <w:pStyle w:val="Title"/>
        <w:jc w:val="center"/>
      </w:pPr>
      <w:r>
        <w:t>Kannada Bharati Website Functionality and Navigation Guide</w:t>
      </w:r>
    </w:p>
    <w:p>
      <w:pPr>
        <w:spacing w:after="360"/>
        <w:jc w:val="center"/>
      </w:pPr>
      <w:r>
        <w:rPr>
          <w:rFonts w:ascii="Aptos" w:hAnsi="Aptos"/>
          <w:b/>
          <w:color w:val="073F3C"/>
          <w:sz w:val="28"/>
        </w:rPr>
        <w:t>End to End User Member and Administrator Manual</w:t>
      </w:r>
    </w:p>
    <w:p>
      <w:pPr>
        <w:spacing w:after="520"/>
        <w:jc w:val="center"/>
      </w:pPr>
      <w:r>
        <w:rPr>
          <w:rFonts w:ascii="Aptos" w:hAnsi="Aptos"/>
          <w:color w:val="666666"/>
          <w:sz w:val="21"/>
        </w:rPr>
        <w:t>Project  KBWebsite</w:t>
        <w:br/>
        <w:t>Version  Current working implementation</w:t>
        <w:br/>
        <w:t>Prepared  October 2026</w:t>
      </w:r>
    </w:p>
    <w:p>
      <w:pPr>
        <w:ind w:left="864" w:right="864"/>
        <w:jc w:val="center"/>
      </w:pPr>
      <w:r>
        <w:rPr>
          <w:rFonts w:ascii="Aptos" w:hAnsi="Aptos"/>
          <w:sz w:val="23"/>
        </w:rPr>
        <w:t>This manual explains what the website currently does, how visitors and members use it, how role based administrators operate it, and how developers run and support it locally.</w:t>
      </w:r>
    </w:p>
    <w:p>
      <w:r>
        <w:br w:type="page"/>
      </w:r>
    </w:p>
    <w:p>
      <w:pPr>
        <w:pStyle w:val="Heading1"/>
        <w:keepNext/>
        <w:keepLines/>
      </w:pPr>
      <w:r>
        <w:t>How to use this guide</w:t>
      </w:r>
    </w:p>
    <w:p>
      <w:pPr>
        <w:pStyle w:val="BodyText"/>
      </w:pPr>
      <w:r>
        <w:rPr>
          <w:rFonts w:ascii="Aptos" w:hAnsi="Aptos"/>
        </w:rPr>
        <w:t>Start with the public-site walkthrough if you are learning the site as a visitor. Members should continue to the account and profile sections. Administrators and operational volunteers should use the role-specific navigation and workflow chapters. Developers should use the local setup and troubleshooting chapters.</w:t>
      </w:r>
    </w:p>
    <w:p>
      <w:pPr>
        <w:pStyle w:val="Heading2"/>
        <w:keepNext/>
        <w:keepLines/>
      </w:pPr>
      <w:r>
        <w:t>Guide map</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088"/>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Section</w:t>
            </w:r>
          </w:p>
        </w:tc>
        <w:tc>
          <w:tcPr>
            <w:tcW w:type="dxa" w:w="2088"/>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Audience</w:t>
            </w:r>
          </w:p>
        </w:tc>
        <w:tc>
          <w:tcPr>
            <w:tcW w:type="dxa" w:w="5760"/>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Purpose</w:t>
            </w:r>
          </w:p>
        </w:tc>
      </w:tr>
      <w:tr>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1 Getting started</w:t>
            </w:r>
          </w:p>
        </w:tc>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Everyone</w:t>
            </w:r>
          </w:p>
        </w:tc>
        <w:tc>
          <w:tcPr>
            <w:tcW w:type="dxa" w:w="576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Understand layout, navigation, language, notices, and authentication.</w:t>
            </w:r>
          </w:p>
        </w:tc>
      </w:tr>
      <w:tr>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2 Public website</w:t>
            </w:r>
          </w:p>
        </w:tc>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Visitors</w:t>
            </w:r>
          </w:p>
        </w:tc>
        <w:tc>
          <w:tcPr>
            <w:tcW w:type="dxa" w:w="576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Use every public page and submit public forms.</w:t>
            </w:r>
          </w:p>
        </w:tc>
      </w:tr>
      <w:tr>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3 Member account</w:t>
            </w:r>
          </w:p>
        </w:tc>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Registered members</w:t>
            </w:r>
          </w:p>
        </w:tc>
        <w:tc>
          <w:tcPr>
            <w:tcW w:type="dxa" w:w="576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Create an account, sign in, manage profile, family, security, registrations, and payment.</w:t>
            </w:r>
          </w:p>
        </w:tc>
      </w:tr>
      <w:tr>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4 Admin workspace</w:t>
            </w:r>
          </w:p>
        </w:tc>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Authorized roles</w:t>
            </w:r>
          </w:p>
        </w:tc>
        <w:tc>
          <w:tcPr>
            <w:tcW w:type="dxa" w:w="576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Navigate the dashboard and role-based side menu.</w:t>
            </w:r>
          </w:p>
        </w:tc>
      </w:tr>
      <w:tr>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5 Admin workflows</w:t>
            </w:r>
          </w:p>
        </w:tc>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Admins and volunteers</w:t>
            </w:r>
          </w:p>
        </w:tc>
        <w:tc>
          <w:tcPr>
            <w:tcW w:type="dxa" w:w="576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Manage users, content, events, registrations, check-in, attendance, expenses, and email.</w:t>
            </w:r>
          </w:p>
        </w:tc>
      </w:tr>
      <w:tr>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6 Technical operations</w:t>
            </w:r>
          </w:p>
        </w:tc>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Developers</w:t>
            </w:r>
          </w:p>
        </w:tc>
        <w:tc>
          <w:tcPr>
            <w:tcW w:type="dxa" w:w="576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Run locally, configure services, seed the database, build, and diagnose issues.</w:t>
            </w:r>
          </w:p>
        </w:tc>
      </w:tr>
      <w:tr>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7 Reference</w:t>
            </w:r>
          </w:p>
        </w:tc>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Everyone</w:t>
            </w:r>
          </w:p>
        </w:tc>
        <w:tc>
          <w:tcPr>
            <w:tcW w:type="dxa" w:w="576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Use route and capability indexes for quick lookup.</w:t>
            </w:r>
          </w:p>
        </w:tc>
      </w:tr>
    </w:tbl>
    <w:p>
      <w:pPr>
        <w:spacing w:after="20"/>
      </w:pPr>
    </w:p>
    <w:p>
      <w:pPr>
        <w:pStyle w:val="Heading2"/>
        <w:keepNext/>
        <w:keepLines/>
      </w:pPr>
      <w:r>
        <w:t>Current implementation notes</w:t>
      </w:r>
    </w:p>
    <w:p>
      <w:pPr>
        <w:pStyle w:val="ListBullet"/>
        <w:spacing w:after="80"/>
      </w:pPr>
      <w:r>
        <w:rPr>
          <w:rFonts w:ascii="Aptos" w:hAnsi="Aptos"/>
        </w:rPr>
        <w:t>The frontend is React 19 with React Router and Vite. The backend is Express with Supabase persistence.</w:t>
      </w:r>
    </w:p>
    <w:p>
      <w:pPr>
        <w:pStyle w:val="ListBullet"/>
        <w:spacing w:after="80"/>
      </w:pPr>
      <w:r>
        <w:rPr>
          <w:rFonts w:ascii="Aptos" w:hAnsi="Aptos"/>
        </w:rPr>
        <w:t>When remote reads fail, selected screens use browser local storage as a local demonstration fallback.</w:t>
      </w:r>
    </w:p>
    <w:p>
      <w:pPr>
        <w:pStyle w:val="ListBullet"/>
        <w:spacing w:after="80"/>
      </w:pPr>
      <w:r>
        <w:rPr>
          <w:rFonts w:ascii="Aptos" w:hAnsi="Aptos"/>
        </w:rPr>
        <w:t>Images can be stored in Azure Blob Storage when configured; local image data is used as a fallback during development.</w:t>
      </w:r>
    </w:p>
    <w:p>
      <w:pPr>
        <w:pStyle w:val="ListBullet"/>
        <w:spacing w:after="80"/>
      </w:pPr>
      <w:r>
        <w:rPr>
          <w:rFonts w:ascii="Aptos" w:hAnsi="Aptos"/>
        </w:rPr>
        <w:t>PayPal, Google sign-in, email, phone verification, and reCAPTCHA require their matching environment settings.</w:t>
      </w:r>
    </w:p>
    <w:p>
      <w:pPr>
        <w:pStyle w:val="ListBullet"/>
        <w:spacing w:after="80"/>
      </w:pPr>
      <w:r>
        <w:rPr>
          <w:rFonts w:ascii="Aptos" w:hAnsi="Aptos"/>
        </w:rPr>
        <w:t>Facebook login is visible but currently reports that it is not configured.</w:t>
      </w:r>
    </w:p>
    <w:p>
      <w:pPr>
        <w:pStyle w:val="ListBullet"/>
        <w:spacing w:after="80"/>
      </w:pPr>
      <w:r>
        <w:rPr>
          <w:rFonts w:ascii="Aptos" w:hAnsi="Aptos"/>
        </w:rPr>
        <w:t>The homepage and About page include sponsor and committee showcase slides when database content is sparse.</w:t>
      </w:r>
    </w:p>
    <w:p>
      <w:r>
        <w:br w:type="page"/>
      </w:r>
    </w:p>
    <w:p>
      <w:pPr>
        <w:pStyle w:val="Heading1"/>
        <w:keepNext/>
        <w:keepLines/>
      </w:pPr>
      <w:r>
        <w:t>1 Getting started</w:t>
      </w:r>
    </w:p>
    <w:p>
      <w:pPr>
        <w:pStyle w:val="Heading2"/>
        <w:keepNext/>
        <w:keepLines/>
      </w:pPr>
      <w:r>
        <w:t>Open the website</w:t>
      </w:r>
    </w:p>
    <w:p>
      <w:pPr>
        <w:pStyle w:val="ListNumber"/>
        <w:spacing w:after="100"/>
        <w:keepLines/>
      </w:pPr>
      <w:r>
        <w:rPr>
          <w:rFonts w:ascii="Aptos" w:hAnsi="Aptos"/>
        </w:rPr>
        <w:t>For local development, open http://127.0.0.1:5173 after the frontend and backend are running.</w:t>
      </w:r>
    </w:p>
    <w:p>
      <w:pPr>
        <w:pStyle w:val="ListNumber"/>
        <w:spacing w:after="100"/>
        <w:keepLines/>
      </w:pPr>
      <w:r>
        <w:rPr>
          <w:rFonts w:ascii="Aptos" w:hAnsi="Aptos"/>
        </w:rPr>
        <w:t>Use the Kannada Bharati logo at the upper left to return to the homepage from any page.</w:t>
      </w:r>
    </w:p>
    <w:p>
      <w:pPr>
        <w:pStyle w:val="ListNumber"/>
        <w:spacing w:after="100"/>
        <w:keepLines/>
      </w:pPr>
      <w:r>
        <w:rPr>
          <w:rFonts w:ascii="Aptos" w:hAnsi="Aptos"/>
        </w:rPr>
        <w:t>On a narrow screen, open the menu button to reveal navigation links.</w:t>
      </w:r>
    </w:p>
    <w:p>
      <w:pPr>
        <w:pStyle w:val="ListNumber"/>
        <w:spacing w:after="100"/>
        <w:keepLines/>
      </w:pPr>
      <w:r>
        <w:rPr>
          <w:rFonts w:ascii="Aptos" w:hAnsi="Aptos"/>
        </w:rPr>
        <w:t>Use the language control to switch supported interface labels between English and Kannada.</w:t>
      </w:r>
    </w:p>
    <w:p>
      <w:pPr>
        <w:pStyle w:val="Heading2"/>
        <w:keepNext/>
        <w:keepLines/>
      </w:pPr>
      <w:r>
        <w:t>Site wide controls</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944"/>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Control</w:t>
            </w:r>
          </w:p>
        </w:tc>
        <w:tc>
          <w:tcPr>
            <w:tcW w:type="dxa" w:w="1944"/>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Where</w:t>
            </w:r>
          </w:p>
        </w:tc>
        <w:tc>
          <w:tcPr>
            <w:tcW w:type="dxa" w:w="6048"/>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What it does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Logo</w:t>
            </w:r>
          </w:p>
        </w:tc>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Header</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Returns to the homepage.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Main navigation</w:t>
            </w:r>
          </w:p>
        </w:tc>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Header</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Opens About, Classes, Paata Shaale, Events, Volunteer, Donate, and Contact.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Language</w:t>
            </w:r>
          </w:p>
        </w:tc>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Header</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Switches translated labels without leaving the current page.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Login or profile</w:t>
            </w:r>
          </w:p>
        </w:tc>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Header</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Opens authentication when signed out or profile actions when signed in.</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Announcement strip</w:t>
            </w:r>
          </w:p>
        </w:tc>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Below header</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Shows active, date-limited announcements and optional action links.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Message button</w:t>
            </w:r>
          </w:p>
        </w:tc>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Lower right</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Opens an administrator-controlled site message when enabled.</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Footer links</w:t>
            </w:r>
          </w:p>
        </w:tc>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Footer</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Opens service pages, reference pages, social links, and member login.</w:t>
            </w:r>
          </w:p>
        </w:tc>
      </w:tr>
    </w:tbl>
    <w:p>
      <w:pPr>
        <w:spacing w:after="20"/>
      </w:pPr>
    </w:p>
    <w:p>
      <w:pPr>
        <w:pStyle w:val="Heading2"/>
        <w:keepNext/>
        <w:keepLines/>
      </w:pPr>
      <w:r>
        <w:t>Authentication behavior</w:t>
      </w:r>
    </w:p>
    <w:p>
      <w:pPr>
        <w:pStyle w:val="BodyText"/>
      </w:pPr>
      <w:r>
        <w:rPr>
          <w:rFonts w:ascii="Aptos" w:hAnsi="Aptos"/>
        </w:rPr>
        <w:t>After login, the header adds Dashboard and replaces Login with a profile menu. The available dashboard destination and side-menu links depend on the user role. Unauthorized users are redirected to Login, and unauthorized admin routes redirect to the first route the current role may access.</w:t>
      </w:r>
    </w:p>
    <w:p>
      <w:r>
        <w:br w:type="page"/>
      </w:r>
    </w:p>
    <w:p>
      <w:pPr>
        <w:pStyle w:val="Heading1"/>
        <w:keepNext/>
        <w:keepLines/>
      </w:pPr>
      <w:r>
        <w:t>2 Public website navigation</w:t>
      </w:r>
    </w:p>
    <w:p>
      <w:pPr>
        <w:pStyle w:val="Heading2"/>
        <w:keepNext/>
        <w:keepLines/>
      </w:pPr>
      <w:r>
        <w:t>Public page index</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800"/>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Page</w:t>
            </w:r>
          </w:p>
        </w:tc>
        <w:tc>
          <w:tcPr>
            <w:tcW w:type="dxa" w:w="2088"/>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Route</w:t>
            </w:r>
          </w:p>
        </w:tc>
        <w:tc>
          <w:tcPr>
            <w:tcW w:type="dxa" w:w="6048"/>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Current functionality</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Home</w:t>
            </w:r>
          </w:p>
        </w:tc>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Hero, culture gallery, literary laureates, program links, current-month calendar, and sponsor cover-flow carousel.</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About</w:t>
            </w:r>
          </w:p>
        </w:tc>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/about</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Mission, committee carousel, sponsor carousel, past committees, and cultural-program story timeline.</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Classes</w:t>
            </w:r>
          </w:p>
        </w:tc>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/classes</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Lists admin-created classes with category, schedule, fees, location, and registration access.</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Paata Shaale</w:t>
            </w:r>
          </w:p>
        </w:tc>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/kannada-shaale</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Kannada school program details, teachers, and student registration workflow.</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Events</w:t>
            </w:r>
          </w:p>
        </w:tc>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/events</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Lists events and supports registration for open events.</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Calendar</w:t>
            </w:r>
          </w:p>
        </w:tc>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/calendar</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Calendar and list views for events and classes.</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Volunteer</w:t>
            </w:r>
          </w:p>
        </w:tc>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/volunteer</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Volunteer information and interest submission.</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Donate</w:t>
            </w:r>
          </w:p>
        </w:tc>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/donate</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Fundraising causes, donation details, and PayPal flow when configured.</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Contact</w:t>
            </w:r>
          </w:p>
        </w:tc>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/contact</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Contact inquiry form stored for administrator review.</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Kannada Literature</w:t>
            </w:r>
          </w:p>
        </w:tc>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/kannada-literature</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Kannada literature and Jnanapeeta content.</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Sports Rules</w:t>
            </w:r>
          </w:p>
        </w:tc>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/sportsdayrules</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Sports-day rules reference.</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Web Requirements</w:t>
            </w:r>
          </w:p>
        </w:tc>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/webrequirements</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Browser and website requirements reference.</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Privacy</w:t>
            </w:r>
          </w:p>
        </w:tc>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/privacy</w:t>
            </w:r>
          </w:p>
        </w:tc>
        <w:tc>
          <w:tcPr>
            <w:tcW w:type="dxa" w:w="60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Privacy, terms, and policy content.</w:t>
            </w:r>
          </w:p>
        </w:tc>
      </w:tr>
    </w:tbl>
    <w:p>
      <w:pPr>
        <w:spacing w:after="20"/>
      </w:pPr>
    </w:p>
    <w:p>
      <w:r>
        <w:br w:type="page"/>
      </w:r>
    </w:p>
    <w:p>
      <w:pPr>
        <w:pStyle w:val="Heading2"/>
        <w:keepNext/>
        <w:keepLines/>
      </w:pPr>
      <w:r>
        <w:t>Use the homepage</w:t>
      </w:r>
    </w:p>
    <w:p>
      <w:pPr>
        <w:pStyle w:val="ListNumber"/>
        <w:spacing w:after="100"/>
        <w:keepLines/>
      </w:pPr>
      <w:r>
        <w:rPr>
          <w:rFonts w:ascii="Aptos" w:hAnsi="Aptos"/>
        </w:rPr>
        <w:t>Use Explore Classes or Member Login in the hero for the two primary entry points.</w:t>
      </w:r>
    </w:p>
    <w:p>
      <w:pPr>
        <w:pStyle w:val="ListNumber"/>
        <w:spacing w:after="100"/>
        <w:keepLines/>
      </w:pPr>
      <w:r>
        <w:rPr>
          <w:rFonts w:ascii="Aptos" w:hAnsi="Aptos"/>
        </w:rPr>
        <w:t>Browse the culture and Jnanapeeta sections; moving tracks pause while focused or hovered.</w:t>
      </w:r>
    </w:p>
    <w:p>
      <w:pPr>
        <w:pStyle w:val="ListNumber"/>
        <w:spacing w:after="100"/>
        <w:keepLines/>
      </w:pPr>
      <w:r>
        <w:rPr>
          <w:rFonts w:ascii="Aptos" w:hAnsi="Aptos"/>
        </w:rPr>
        <w:t>Use program cards to open Paata Shaale, cultural classes, events, or volunteer pages.</w:t>
      </w:r>
    </w:p>
    <w:p>
      <w:pPr>
        <w:pStyle w:val="ListNumber"/>
        <w:spacing w:after="100"/>
        <w:keepLines/>
      </w:pPr>
      <w:r>
        <w:rPr>
          <w:rFonts w:ascii="Aptos" w:hAnsi="Aptos"/>
        </w:rPr>
        <w:t>Review the current-month calendar and select See more on calendar for the complete schedule.</w:t>
      </w:r>
    </w:p>
    <w:p>
      <w:pPr>
        <w:pStyle w:val="ListNumber"/>
        <w:spacing w:after="100"/>
        <w:keepLines/>
      </w:pPr>
      <w:r>
        <w:rPr>
          <w:rFonts w:ascii="Aptos" w:hAnsi="Aptos"/>
        </w:rPr>
        <w:t>Use sponsor arrows, dots, pause button, keyboard arrow keys, or a side slide to change the centered sponsor.</w:t>
      </w:r>
    </w:p>
    <w:p>
      <w:pPr>
        <w:pStyle w:val="ListNumber"/>
        <w:spacing w:after="100"/>
        <w:keepLines/>
      </w:pPr>
      <w:r>
        <w:rPr>
          <w:rFonts w:ascii="Aptos" w:hAnsi="Aptos"/>
        </w:rPr>
        <w:t>Select the centered sponsor to open its detail dialog; close the dialog with the close button or background.</w:t>
      </w:r>
    </w:p>
    <w:p>
      <w:pPr>
        <w:pStyle w:val="Heading2"/>
        <w:keepNext/>
        <w:keepLines/>
      </w:pPr>
      <w:r>
        <w:t>Use the About page</w:t>
      </w:r>
    </w:p>
    <w:p>
      <w:pPr>
        <w:pStyle w:val="ListNumber"/>
        <w:spacing w:after="100"/>
        <w:keepLines/>
      </w:pPr>
      <w:r>
        <w:rPr>
          <w:rFonts w:ascii="Aptos" w:hAnsi="Aptos"/>
        </w:rPr>
        <w:t>Open About from the main navigation.</w:t>
      </w:r>
    </w:p>
    <w:p>
      <w:pPr>
        <w:pStyle w:val="ListNumber"/>
        <w:spacing w:after="100"/>
        <w:keepLines/>
      </w:pPr>
      <w:r>
        <w:rPr>
          <w:rFonts w:ascii="Aptos" w:hAnsi="Aptos"/>
        </w:rPr>
        <w:t>Review the mission and community summary.</w:t>
      </w:r>
    </w:p>
    <w:p>
      <w:pPr>
        <w:pStyle w:val="ListNumber"/>
        <w:spacing w:after="100"/>
        <w:keepLines/>
      </w:pPr>
      <w:r>
        <w:rPr>
          <w:rFonts w:ascii="Aptos" w:hAnsi="Aptos"/>
        </w:rPr>
        <w:t>Choose Current Committee, Our Sponsors, or Past Committees in the About Us tab row.</w:t>
      </w:r>
    </w:p>
    <w:p>
      <w:pPr>
        <w:pStyle w:val="ListNumber"/>
        <w:spacing w:after="100"/>
        <w:keepLines/>
      </w:pPr>
      <w:r>
        <w:rPr>
          <w:rFonts w:ascii="Aptos" w:hAnsi="Aptos"/>
        </w:rPr>
        <w:t>In committee and sponsor tabs, use arrows, dots, pause, keyboard arrows, or side cards to operate the cover-flow carousel.</w:t>
      </w:r>
    </w:p>
    <w:p>
      <w:pPr>
        <w:pStyle w:val="ListNumber"/>
        <w:spacing w:after="100"/>
        <w:keepLines/>
      </w:pPr>
      <w:r>
        <w:rPr>
          <w:rFonts w:ascii="Aptos" w:hAnsi="Aptos"/>
        </w:rPr>
        <w:t>Select the centered sponsor to open sponsor details. Committee cards provide role, biography, and available contact links.</w:t>
      </w:r>
    </w:p>
    <w:p>
      <w:pPr>
        <w:pStyle w:val="ListNumber"/>
        <w:spacing w:after="100"/>
        <w:keepLines/>
      </w:pPr>
      <w:r>
        <w:rPr>
          <w:rFonts w:ascii="Aptos" w:hAnsi="Aptos"/>
        </w:rPr>
        <w:t>Continue to the program timeline for art, dance, drama, music, and yoga descriptions.</w:t>
      </w:r>
    </w:p>
    <w:p>
      <w:r>
        <w:br w:type="page"/>
      </w:r>
    </w:p>
    <w:p>
      <w:pPr>
        <w:pStyle w:val="Heading1"/>
        <w:keepNext/>
        <w:keepLines/>
      </w:pPr>
      <w:r>
        <w:t>Public registration and submissions</w:t>
      </w:r>
    </w:p>
    <w:p>
      <w:pPr>
        <w:pStyle w:val="Heading2"/>
        <w:keepNext/>
        <w:keepLines/>
      </w:pPr>
      <w:r>
        <w:t>Register for a class</w:t>
      </w:r>
    </w:p>
    <w:p>
      <w:pPr>
        <w:pStyle w:val="ListNumber"/>
        <w:spacing w:after="100"/>
        <w:keepLines/>
      </w:pPr>
      <w:r>
        <w:rPr>
          <w:rFonts w:ascii="Aptos" w:hAnsi="Aptos"/>
        </w:rPr>
        <w:t>Open Classes and choose an available class.</w:t>
      </w:r>
    </w:p>
    <w:p>
      <w:pPr>
        <w:pStyle w:val="ListNumber"/>
        <w:spacing w:after="100"/>
        <w:keepLines/>
      </w:pPr>
      <w:r>
        <w:rPr>
          <w:rFonts w:ascii="Aptos" w:hAnsi="Aptos"/>
        </w:rPr>
        <w:t>Sign in if the class requires a member account.</w:t>
      </w:r>
    </w:p>
    <w:p>
      <w:pPr>
        <w:pStyle w:val="ListNumber"/>
        <w:spacing w:after="100"/>
        <w:keepLines/>
      </w:pPr>
      <w:r>
        <w:rPr>
          <w:rFonts w:ascii="Aptos" w:hAnsi="Aptos"/>
        </w:rPr>
        <w:t>Choose the student or family member, complete required registration details, and submit.</w:t>
      </w:r>
    </w:p>
    <w:p>
      <w:pPr>
        <w:pStyle w:val="ListNumber"/>
        <w:spacing w:after="100"/>
        <w:keepLines/>
      </w:pPr>
      <w:r>
        <w:rPr>
          <w:rFonts w:ascii="Aptos" w:hAnsi="Aptos"/>
        </w:rPr>
        <w:t>Open Dashboard or Profile to review the registration status.</w:t>
      </w:r>
    </w:p>
    <w:p>
      <w:pPr>
        <w:pStyle w:val="ListNumber"/>
        <w:spacing w:after="100"/>
        <w:keepLines/>
      </w:pPr>
      <w:r>
        <w:rPr>
          <w:rFonts w:ascii="Aptos" w:hAnsi="Aptos"/>
        </w:rPr>
        <w:t>Use Pay now when a payment amount is due and PayPal is configured.</w:t>
      </w:r>
    </w:p>
    <w:p>
      <w:pPr>
        <w:pStyle w:val="Heading2"/>
        <w:keepNext/>
        <w:keepLines/>
      </w:pPr>
      <w:r>
        <w:t>Register for an event</w:t>
      </w:r>
    </w:p>
    <w:p>
      <w:pPr>
        <w:pStyle w:val="ListNumber"/>
        <w:spacing w:after="100"/>
        <w:keepLines/>
      </w:pPr>
      <w:r>
        <w:rPr>
          <w:rFonts w:ascii="Aptos" w:hAnsi="Aptos"/>
        </w:rPr>
        <w:t>Open Events and select an event that is enabled and open for registration.</w:t>
      </w:r>
    </w:p>
    <w:p>
      <w:pPr>
        <w:pStyle w:val="ListNumber"/>
        <w:spacing w:after="100"/>
        <w:keepLines/>
      </w:pPr>
      <w:r>
        <w:rPr>
          <w:rFonts w:ascii="Aptos" w:hAnsi="Aptos"/>
        </w:rPr>
        <w:t>Review date, location, capacity, age restrictions, RSVP questions, pricing, and volunteer conditions.</w:t>
      </w:r>
    </w:p>
    <w:p>
      <w:pPr>
        <w:pStyle w:val="ListNumber"/>
        <w:spacing w:after="100"/>
        <w:keepLines/>
      </w:pPr>
      <w:r>
        <w:rPr>
          <w:rFonts w:ascii="Aptos" w:hAnsi="Aptos"/>
        </w:rPr>
        <w:t>Complete the member or guest registration form as presented.</w:t>
      </w:r>
    </w:p>
    <w:p>
      <w:pPr>
        <w:pStyle w:val="ListNumber"/>
        <w:spacing w:after="100"/>
        <w:keepLines/>
      </w:pPr>
      <w:r>
        <w:rPr>
          <w:rFonts w:ascii="Aptos" w:hAnsi="Aptos"/>
        </w:rPr>
        <w:t>Submit the registration. Auto-approved events may confirm immediately; others remain submitted until reviewed.</w:t>
      </w:r>
    </w:p>
    <w:p>
      <w:pPr>
        <w:pStyle w:val="ListNumber"/>
        <w:spacing w:after="100"/>
        <w:keepLines/>
      </w:pPr>
      <w:r>
        <w:rPr>
          <w:rFonts w:ascii="Aptos" w:hAnsi="Aptos"/>
        </w:rPr>
        <w:t>Complete payment when required and retain the registration or invoice reference.</w:t>
      </w:r>
    </w:p>
    <w:p>
      <w:pPr>
        <w:pStyle w:val="Heading2"/>
        <w:keepNext/>
        <w:keepLines/>
      </w:pPr>
      <w:r>
        <w:t>Submit volunteer interest</w:t>
      </w:r>
    </w:p>
    <w:p>
      <w:pPr>
        <w:pStyle w:val="ListNumber"/>
        <w:spacing w:after="100"/>
        <w:keepLines/>
      </w:pPr>
      <w:r>
        <w:rPr>
          <w:rFonts w:ascii="Aptos" w:hAnsi="Aptos"/>
        </w:rPr>
        <w:t>Open Volunteer and review available ways to help.</w:t>
      </w:r>
    </w:p>
    <w:p>
      <w:pPr>
        <w:pStyle w:val="ListNumber"/>
        <w:spacing w:after="100"/>
        <w:keepLines/>
      </w:pPr>
      <w:r>
        <w:rPr>
          <w:rFonts w:ascii="Aptos" w:hAnsi="Aptos"/>
        </w:rPr>
        <w:t>Open the interest form, enter contact details, select or describe the area of interest, and submit.</w:t>
      </w:r>
    </w:p>
    <w:p>
      <w:pPr>
        <w:pStyle w:val="ListNumber"/>
        <w:spacing w:after="100"/>
        <w:keepLines/>
      </w:pPr>
      <w:r>
        <w:rPr>
          <w:rFonts w:ascii="Aptos" w:hAnsi="Aptos"/>
        </w:rPr>
        <w:t>An administrator reviews the entry in Admin then Volunteer Interest.</w:t>
      </w:r>
    </w:p>
    <w:p>
      <w:pPr>
        <w:pStyle w:val="Heading2"/>
        <w:keepNext/>
        <w:keepLines/>
      </w:pPr>
      <w:r>
        <w:t>Donate</w:t>
      </w:r>
    </w:p>
    <w:p>
      <w:pPr>
        <w:pStyle w:val="ListNumber"/>
        <w:spacing w:after="100"/>
        <w:keepLines/>
      </w:pPr>
      <w:r>
        <w:rPr>
          <w:rFonts w:ascii="Aptos" w:hAnsi="Aptos"/>
        </w:rPr>
        <w:t>Open Donate and choose a fundraising cause when available.</w:t>
      </w:r>
    </w:p>
    <w:p>
      <w:pPr>
        <w:pStyle w:val="ListNumber"/>
        <w:spacing w:after="100"/>
        <w:keepLines/>
      </w:pPr>
      <w:r>
        <w:rPr>
          <w:rFonts w:ascii="Aptos" w:hAnsi="Aptos"/>
        </w:rPr>
        <w:t>Enter donor information and amount.</w:t>
      </w:r>
    </w:p>
    <w:p>
      <w:pPr>
        <w:pStyle w:val="ListNumber"/>
        <w:spacing w:after="100"/>
        <w:keepLines/>
      </w:pPr>
      <w:r>
        <w:rPr>
          <w:rFonts w:ascii="Aptos" w:hAnsi="Aptos"/>
        </w:rPr>
        <w:t>Continue to PayPal when payment integration is configured.</w:t>
      </w:r>
    </w:p>
    <w:p>
      <w:pPr>
        <w:pStyle w:val="ListNumber"/>
        <w:spacing w:after="100"/>
        <w:keepLines/>
      </w:pPr>
      <w:r>
        <w:rPr>
          <w:rFonts w:ascii="Aptos" w:hAnsi="Aptos"/>
        </w:rPr>
        <w:t>The donation record and payment status appear in Admin then Donations.</w:t>
      </w:r>
    </w:p>
    <w:p>
      <w:pPr>
        <w:pStyle w:val="Heading2"/>
        <w:keepNext/>
        <w:keepLines/>
      </w:pPr>
      <w:r>
        <w:t>Contact Kannada Bharati</w:t>
      </w:r>
    </w:p>
    <w:p>
      <w:pPr>
        <w:pStyle w:val="ListNumber"/>
        <w:spacing w:after="100"/>
        <w:keepLines/>
      </w:pPr>
      <w:r>
        <w:rPr>
          <w:rFonts w:ascii="Aptos" w:hAnsi="Aptos"/>
        </w:rPr>
        <w:t>Open Contact, provide name and email, choose a topic, and enter the message.</w:t>
      </w:r>
    </w:p>
    <w:p>
      <w:pPr>
        <w:pStyle w:val="ListNumber"/>
        <w:spacing w:after="100"/>
        <w:keepLines/>
      </w:pPr>
      <w:r>
        <w:rPr>
          <w:rFonts w:ascii="Aptos" w:hAnsi="Aptos"/>
        </w:rPr>
        <w:t>Submit the form and wait for the confirmation message.</w:t>
      </w:r>
    </w:p>
    <w:p>
      <w:pPr>
        <w:pStyle w:val="ListNumber"/>
        <w:spacing w:after="100"/>
        <w:keepLines/>
      </w:pPr>
      <w:r>
        <w:rPr>
          <w:rFonts w:ascii="Aptos" w:hAnsi="Aptos"/>
        </w:rPr>
        <w:t>Administrators review contact messages in Admin then Messages.</w:t>
      </w:r>
    </w:p>
    <w:p>
      <w:r>
        <w:br w:type="page"/>
      </w:r>
    </w:p>
    <w:p>
      <w:pPr>
        <w:pStyle w:val="Heading1"/>
        <w:keepNext/>
        <w:keepLines/>
      </w:pPr>
      <w:r>
        <w:t>3 Member account</w:t>
      </w:r>
    </w:p>
    <w:p>
      <w:pPr>
        <w:pStyle w:val="Heading2"/>
        <w:keepNext/>
        <w:keepLines/>
      </w:pPr>
      <w:r>
        <w:t>Create an account</w:t>
      </w:r>
    </w:p>
    <w:p>
      <w:pPr>
        <w:pStyle w:val="ListNumber"/>
        <w:spacing w:after="100"/>
        <w:keepLines/>
      </w:pPr>
      <w:r>
        <w:rPr>
          <w:rFonts w:ascii="Aptos" w:hAnsi="Aptos"/>
        </w:rPr>
        <w:t>Open Login and select Create an account with password.</w:t>
      </w:r>
    </w:p>
    <w:p>
      <w:pPr>
        <w:pStyle w:val="ListNumber"/>
        <w:spacing w:after="100"/>
        <w:keepLines/>
      </w:pPr>
      <w:r>
        <w:rPr>
          <w:rFonts w:ascii="Aptos" w:hAnsi="Aptos"/>
        </w:rPr>
        <w:t>Enter first name, last name, email, phone, password, and confirmation. Passwords require at least six characters.</w:t>
      </w:r>
    </w:p>
    <w:p>
      <w:pPr>
        <w:pStyle w:val="ListNumber"/>
        <w:spacing w:after="100"/>
        <w:keepLines/>
      </w:pPr>
      <w:r>
        <w:rPr>
          <w:rFonts w:ascii="Aptos" w:hAnsi="Aptos"/>
        </w:rPr>
        <w:t>Accept the displayed terms or consent fields and complete reCAPTCHA when configured.</w:t>
      </w:r>
    </w:p>
    <w:p>
      <w:pPr>
        <w:pStyle w:val="ListNumber"/>
        <w:spacing w:after="100"/>
        <w:keepLines/>
      </w:pPr>
      <w:r>
        <w:rPr>
          <w:rFonts w:ascii="Aptos" w:hAnsi="Aptos"/>
        </w:rPr>
        <w:t>Select Create account. The app signs in the new member and redirects to Classes.</w:t>
      </w:r>
    </w:p>
    <w:p>
      <w:pPr>
        <w:pStyle w:val="ListNumber"/>
        <w:spacing w:after="100"/>
        <w:keepLines/>
      </w:pPr>
      <w:r>
        <w:rPr>
          <w:rFonts w:ascii="Aptos" w:hAnsi="Aptos"/>
        </w:rPr>
        <w:t>Confirm email when the environment is configured to send confirmation links.</w:t>
      </w:r>
    </w:p>
    <w:p>
      <w:pPr>
        <w:pStyle w:val="Heading2"/>
        <w:keepNext/>
        <w:keepLines/>
      </w:pPr>
      <w:r>
        <w:t>Sign in</w:t>
      </w:r>
    </w:p>
    <w:p>
      <w:pPr>
        <w:pStyle w:val="ListNumber"/>
        <w:spacing w:after="100"/>
        <w:keepLines/>
      </w:pPr>
      <w:r>
        <w:rPr>
          <w:rFonts w:ascii="Aptos" w:hAnsi="Aptos"/>
        </w:rPr>
        <w:t>Open Login from the header or footer.</w:t>
      </w:r>
    </w:p>
    <w:p>
      <w:pPr>
        <w:pStyle w:val="ListNumber"/>
        <w:spacing w:after="100"/>
        <w:keepLines/>
      </w:pPr>
      <w:r>
        <w:rPr>
          <w:rFonts w:ascii="Aptos" w:hAnsi="Aptos"/>
        </w:rPr>
        <w:t>Enter the registered email and password and select Log in.</w:t>
      </w:r>
    </w:p>
    <w:p>
      <w:pPr>
        <w:pStyle w:val="ListNumber"/>
        <w:spacing w:after="100"/>
        <w:keepLines/>
      </w:pPr>
      <w:r>
        <w:rPr>
          <w:rFonts w:ascii="Aptos" w:hAnsi="Aptos"/>
        </w:rPr>
        <w:t>If two-factor authentication is enabled, request the verification code, enter it, and select Verify and sign in.</w:t>
      </w:r>
    </w:p>
    <w:p>
      <w:pPr>
        <w:pStyle w:val="ListNumber"/>
        <w:spacing w:after="100"/>
        <w:keepLines/>
      </w:pPr>
      <w:r>
        <w:rPr>
          <w:rFonts w:ascii="Aptos" w:hAnsi="Aptos"/>
        </w:rPr>
        <w:t>Google sign-in is available only when the Google client is configured. Facebook sign-in is currently not configured.</w:t>
      </w:r>
    </w:p>
    <w:p>
      <w:pPr>
        <w:pStyle w:val="ListNumber"/>
        <w:spacing w:after="100"/>
        <w:keepLines/>
      </w:pPr>
      <w:r>
        <w:rPr>
          <w:rFonts w:ascii="Aptos" w:hAnsi="Aptos"/>
        </w:rPr>
        <w:t>Use Forgot password to request a reset email, then follow the reset link and set a new password.</w:t>
      </w:r>
    </w:p>
    <w:p>
      <w:pPr>
        <w:pStyle w:val="Heading2"/>
        <w:keepNext/>
        <w:keepLines/>
      </w:pPr>
      <w:r>
        <w:t>Manage the member profile</w:t>
      </w:r>
    </w:p>
    <w:p>
      <w:pPr>
        <w:pStyle w:val="ListNumber"/>
        <w:spacing w:after="100"/>
        <w:keepLines/>
      </w:pPr>
      <w:r>
        <w:rPr>
          <w:rFonts w:ascii="Aptos" w:hAnsi="Aptos"/>
        </w:rPr>
        <w:t>After signing in, open the profile menu in the header and select Profile.</w:t>
      </w:r>
    </w:p>
    <w:p>
      <w:pPr>
        <w:pStyle w:val="ListNumber"/>
        <w:spacing w:after="100"/>
        <w:keepLines/>
      </w:pPr>
      <w:r>
        <w:rPr>
          <w:rFonts w:ascii="Aptos" w:hAnsi="Aptos"/>
        </w:rPr>
        <w:t>In Profile information, update photo, name, birth date, phone, gender, company, description, address, and spouse details.</w:t>
      </w:r>
    </w:p>
    <w:p>
      <w:pPr>
        <w:pStyle w:val="ListNumber"/>
        <w:spacing w:after="100"/>
        <w:keepLines/>
      </w:pPr>
      <w:r>
        <w:rPr>
          <w:rFonts w:ascii="Aptos" w:hAnsi="Aptos"/>
        </w:rPr>
        <w:t>Select Save Profile.</w:t>
      </w:r>
    </w:p>
    <w:p>
      <w:pPr>
        <w:pStyle w:val="ListNumber"/>
        <w:spacing w:after="100"/>
        <w:keepLines/>
      </w:pPr>
      <w:r>
        <w:rPr>
          <w:rFonts w:ascii="Aptos" w:hAnsi="Aptos"/>
        </w:rPr>
        <w:t>In Account security, create or change the password, manage Google login, verify or remove the phone number, and enable or disable two-factor authentication.</w:t>
      </w:r>
    </w:p>
    <w:p>
      <w:pPr>
        <w:pStyle w:val="ListNumber"/>
        <w:spacing w:after="100"/>
        <w:keepLines/>
      </w:pPr>
      <w:r>
        <w:rPr>
          <w:rFonts w:ascii="Aptos" w:hAnsi="Aptos"/>
        </w:rPr>
        <w:t>In My class and event registrations, open Details for a registration or use Pay now when an unpaid amount exists.</w:t>
      </w:r>
    </w:p>
    <w:p>
      <w:pPr>
        <w:pStyle w:val="ListNumber"/>
        <w:spacing w:after="100"/>
        <w:keepLines/>
      </w:pPr>
      <w:r>
        <w:rPr>
          <w:rFonts w:ascii="Aptos" w:hAnsi="Aptos"/>
        </w:rPr>
        <w:t>In Children info, add children so their names appear in family-member selectors during registration. Remove outdated records when needed.</w:t>
      </w:r>
    </w:p>
    <w:p>
      <w:pPr>
        <w:pStyle w:val="ListNumber"/>
        <w:spacing w:after="100"/>
        <w:keepLines/>
      </w:pPr>
      <w:r>
        <w:rPr>
          <w:rFonts w:ascii="Aptos" w:hAnsi="Aptos"/>
        </w:rPr>
        <w:t>Use the header profile menu and Logout to end the session.</w:t>
      </w:r>
    </w:p>
    <w:p>
      <w:r>
        <w:br w:type="page"/>
      </w:r>
    </w:p>
    <w:p>
      <w:pPr>
        <w:pStyle w:val="Heading1"/>
        <w:keepNext/>
        <w:keepLines/>
      </w:pPr>
      <w:r>
        <w:t>4 Admin workspace</w:t>
      </w:r>
    </w:p>
    <w:p>
      <w:pPr>
        <w:pStyle w:val="Heading2"/>
        <w:keepNext/>
        <w:keepLines/>
      </w:pPr>
      <w:r>
        <w:t>Access the dashboard</w:t>
      </w:r>
    </w:p>
    <w:p>
      <w:pPr>
        <w:pStyle w:val="ListNumber"/>
        <w:spacing w:after="100"/>
        <w:keepLines/>
      </w:pPr>
      <w:r>
        <w:rPr>
          <w:rFonts w:ascii="Aptos" w:hAnsi="Aptos"/>
        </w:rPr>
        <w:t>Sign in with an account that has at least one permitted operational role.</w:t>
      </w:r>
    </w:p>
    <w:p>
      <w:pPr>
        <w:pStyle w:val="ListNumber"/>
        <w:spacing w:after="100"/>
        <w:keepLines/>
      </w:pPr>
      <w:r>
        <w:rPr>
          <w:rFonts w:ascii="Aptos" w:hAnsi="Aptos"/>
        </w:rPr>
        <w:t>Select Dashboard in the site header. The app opens the default route allowed for that account.</w:t>
      </w:r>
    </w:p>
    <w:p>
      <w:pPr>
        <w:pStyle w:val="ListNumber"/>
        <w:spacing w:after="100"/>
        <w:keepLines/>
      </w:pPr>
      <w:r>
        <w:rPr>
          <w:rFonts w:ascii="Aptos" w:hAnsi="Aptos"/>
        </w:rPr>
        <w:t>Use the left side panel to open a group. The active group expands automatically.</w:t>
      </w:r>
    </w:p>
    <w:p>
      <w:pPr>
        <w:pStyle w:val="ListNumber"/>
        <w:spacing w:after="100"/>
        <w:keepLines/>
      </w:pPr>
      <w:r>
        <w:rPr>
          <w:rFonts w:ascii="Aptos" w:hAnsi="Aptos"/>
        </w:rPr>
        <w:t>Use the panel-collapse button to switch between full labels and compact icons. The choice is stored in the browser.</w:t>
      </w:r>
    </w:p>
    <w:p>
      <w:pPr>
        <w:pStyle w:val="ListNumber"/>
        <w:spacing w:after="100"/>
        <w:keepLines/>
      </w:pPr>
      <w:r>
        <w:rPr>
          <w:rFonts w:ascii="Aptos" w:hAnsi="Aptos"/>
        </w:rPr>
        <w:t>If a link is missing, the current account does not have access to that path. Review Roles and Access with an administrator.</w:t>
      </w:r>
    </w:p>
    <w:p>
      <w:pPr>
        <w:pStyle w:val="Heading2"/>
        <w:keepNext/>
        <w:keepLines/>
      </w:pPr>
      <w:r>
        <w:t>Role navigation</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088"/>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Role or group</w:t>
            </w:r>
          </w:p>
        </w:tc>
        <w:tc>
          <w:tcPr>
            <w:tcW w:type="dxa" w:w="3600"/>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Navigation available</w:t>
            </w:r>
          </w:p>
        </w:tc>
        <w:tc>
          <w:tcPr>
            <w:tcW w:type="dxa" w:w="4248"/>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Primary purpose</w:t>
            </w:r>
          </w:p>
        </w:tc>
      </w:tr>
      <w:tr>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Member account</w:t>
            </w:r>
          </w:p>
        </w:tc>
        <w:tc>
          <w:tcPr>
            <w:tcW w:type="dxa" w:w="36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Profile and member dashboard</w:t>
            </w:r>
          </w:p>
        </w:tc>
        <w:tc>
          <w:tcPr>
            <w:tcW w:type="dxa" w:w="42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Manage personal details, children, registrations, payments, and security.</w:t>
            </w:r>
          </w:p>
        </w:tc>
      </w:tr>
      <w:tr>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Welcome Desk</w:t>
            </w:r>
          </w:p>
        </w:tc>
        <w:tc>
          <w:tcPr>
            <w:tcW w:type="dxa" w:w="36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Check-in, Guest Check-in, Seat Management</w:t>
            </w:r>
          </w:p>
        </w:tc>
        <w:tc>
          <w:tcPr>
            <w:tcW w:type="dxa" w:w="42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Run event arrival, walk-in, payment, and seating operations.</w:t>
            </w:r>
          </w:p>
        </w:tc>
      </w:tr>
      <w:tr>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Volunteer</w:t>
            </w:r>
          </w:p>
        </w:tc>
        <w:tc>
          <w:tcPr>
            <w:tcW w:type="dxa" w:w="36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Expense</w:t>
            </w:r>
          </w:p>
        </w:tc>
        <w:tc>
          <w:tcPr>
            <w:tcW w:type="dxa" w:w="42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Submit expense claims with documentation.</w:t>
            </w:r>
          </w:p>
        </w:tc>
      </w:tr>
      <w:tr>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Teacher</w:t>
            </w:r>
          </w:p>
        </w:tc>
        <w:tc>
          <w:tcPr>
            <w:tcW w:type="dxa" w:w="36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Class Area, Attendance</w:t>
            </w:r>
          </w:p>
        </w:tc>
        <w:tc>
          <w:tcPr>
            <w:tcW w:type="dxa" w:w="42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View assigned classes and save student attendance.</w:t>
            </w:r>
          </w:p>
        </w:tc>
      </w:tr>
      <w:tr>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Treasurer</w:t>
            </w:r>
          </w:p>
        </w:tc>
        <w:tc>
          <w:tcPr>
            <w:tcW w:type="dxa" w:w="36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Expense Review</w:t>
            </w:r>
          </w:p>
        </w:tc>
        <w:tc>
          <w:tcPr>
            <w:tcW w:type="dxa" w:w="42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Review submitted expenses and update approval status.</w:t>
            </w:r>
          </w:p>
        </w:tc>
      </w:tr>
      <w:tr>
        <w:tc>
          <w:tcPr>
            <w:tcW w:type="dxa" w:w="208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Admin or superadmin</w:t>
            </w:r>
          </w:p>
        </w:tc>
        <w:tc>
          <w:tcPr>
            <w:tcW w:type="dxa" w:w="36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All admin and registration areas</w:t>
            </w:r>
          </w:p>
        </w:tc>
        <w:tc>
          <w:tcPr>
            <w:tcW w:type="dxa" w:w="42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Manage users, roles, content, events, payments, messages, and system operations.</w:t>
            </w:r>
          </w:p>
        </w:tc>
      </w:tr>
    </w:tbl>
    <w:p>
      <w:pPr>
        <w:spacing w:after="20"/>
      </w:pPr>
    </w:p>
    <w:p>
      <w:pPr>
        <w:pStyle w:val="Heading2"/>
        <w:keepNext/>
        <w:keepLines/>
      </w:pPr>
      <w:r>
        <w:t>Dashboard behavior</w:t>
      </w:r>
    </w:p>
    <w:p>
      <w:pPr>
        <w:pStyle w:val="BodyText"/>
      </w:pPr>
      <w:r>
        <w:rPr>
          <w:rFonts w:ascii="Aptos" w:hAnsi="Aptos"/>
        </w:rPr>
        <w:t>The dashboard combines database records with local fallback data. A member sees current events and personal class and event registrations. Administrators see broader operational data based on permissions. Create, edit, clone, delete, filter, and status actions appear only where the route and role allow them.</w:t>
      </w:r>
    </w:p>
    <w:p>
      <w:r>
        <w:br w:type="page"/>
      </w:r>
    </w:p>
    <w:p>
      <w:pPr>
        <w:pStyle w:val="Heading1"/>
        <w:keepNext/>
        <w:keepLines/>
      </w:pPr>
      <w:r>
        <w:t>5 Administrator content workflows</w:t>
      </w:r>
    </w:p>
    <w:p>
      <w:pPr>
        <w:pStyle w:val="Heading2"/>
        <w:keepNext/>
        <w:keepLines/>
      </w:pPr>
      <w:r>
        <w:t>Manage users and roles</w:t>
      </w:r>
    </w:p>
    <w:p>
      <w:pPr>
        <w:pStyle w:val="ListNumber"/>
        <w:spacing w:after="100"/>
        <w:keepLines/>
      </w:pPr>
      <w:r>
        <w:rPr>
          <w:rFonts w:ascii="Aptos" w:hAnsi="Aptos"/>
        </w:rPr>
        <w:t>Open Admin then User to list registered users.</w:t>
      </w:r>
    </w:p>
    <w:p>
      <w:pPr>
        <w:pStyle w:val="ListNumber"/>
        <w:spacing w:after="100"/>
        <w:keepLines/>
      </w:pPr>
      <w:r>
        <w:rPr>
          <w:rFonts w:ascii="Aptos" w:hAnsi="Aptos"/>
        </w:rPr>
        <w:t>Use row actions to update role, enabled state, verification state, or other supported user properties.</w:t>
      </w:r>
    </w:p>
    <w:p>
      <w:pPr>
        <w:pStyle w:val="ListNumber"/>
        <w:spacing w:after="100"/>
        <w:keepLines/>
      </w:pPr>
      <w:r>
        <w:rPr>
          <w:rFonts w:ascii="Aptos" w:hAnsi="Aptos"/>
        </w:rPr>
        <w:t>Use Find User to search by email when a record is not easy to locate.</w:t>
      </w:r>
    </w:p>
    <w:p>
      <w:pPr>
        <w:pStyle w:val="ListNumber"/>
        <w:spacing w:after="100"/>
        <w:keepLines/>
      </w:pPr>
      <w:r>
        <w:rPr>
          <w:rFonts w:ascii="Aptos" w:hAnsi="Aptos"/>
        </w:rPr>
        <w:t>Open Roles and Access to configure named role definitions and route permissions.</w:t>
      </w:r>
    </w:p>
    <w:p>
      <w:pPr>
        <w:pStyle w:val="ListNumber"/>
        <w:spacing w:after="100"/>
        <w:keepLines/>
      </w:pPr>
      <w:r>
        <w:rPr>
          <w:rFonts w:ascii="Aptos" w:hAnsi="Aptos"/>
        </w:rPr>
        <w:t>Save changes. Users may need to refresh or sign in again before navigation reflects updated access.</w:t>
      </w:r>
    </w:p>
    <w:p>
      <w:pPr>
        <w:pStyle w:val="Heading2"/>
        <w:keepNext/>
        <w:keepLines/>
      </w:pPr>
      <w:r>
        <w:t>Manage classes</w:t>
      </w:r>
    </w:p>
    <w:p>
      <w:pPr>
        <w:pStyle w:val="ListNumber"/>
        <w:spacing w:after="100"/>
        <w:keepLines/>
      </w:pPr>
      <w:r>
        <w:rPr>
          <w:rFonts w:ascii="Aptos" w:hAnsi="Aptos"/>
        </w:rPr>
        <w:t>Open Admin then Classes.</w:t>
      </w:r>
    </w:p>
    <w:p>
      <w:pPr>
        <w:pStyle w:val="ListNumber"/>
        <w:spacing w:after="100"/>
        <w:keepLines/>
      </w:pPr>
      <w:r>
        <w:rPr>
          <w:rFonts w:ascii="Aptos" w:hAnsi="Aptos"/>
        </w:rPr>
        <w:t>Select Create and enter title, category, status, date, time, age, fee, location, focus, and image when available.</w:t>
      </w:r>
    </w:p>
    <w:p>
      <w:pPr>
        <w:pStyle w:val="ListNumber"/>
        <w:spacing w:after="100"/>
        <w:keepLines/>
      </w:pPr>
      <w:r>
        <w:rPr>
          <w:rFonts w:ascii="Aptos" w:hAnsi="Aptos"/>
        </w:rPr>
        <w:t>Save the class. It becomes available to public class views according to its status and enabled data.</w:t>
      </w:r>
    </w:p>
    <w:p>
      <w:pPr>
        <w:pStyle w:val="ListNumber"/>
        <w:spacing w:after="100"/>
        <w:keepLines/>
      </w:pPr>
      <w:r>
        <w:rPr>
          <w:rFonts w:ascii="Aptos" w:hAnsi="Aptos"/>
        </w:rPr>
        <w:t>Use the clone action to copy an existing class, then edit the copy for a new term or schedule.</w:t>
      </w:r>
    </w:p>
    <w:p>
      <w:pPr>
        <w:pStyle w:val="ListNumber"/>
        <w:spacing w:after="100"/>
        <w:keepLines/>
      </w:pPr>
      <w:r>
        <w:rPr>
          <w:rFonts w:ascii="Aptos" w:hAnsi="Aptos"/>
        </w:rPr>
        <w:t>Use edit or delete carefully; existing registration records may still reference the class title.</w:t>
      </w:r>
    </w:p>
    <w:p>
      <w:pPr>
        <w:pStyle w:val="Heading2"/>
        <w:keepNext/>
        <w:keepLines/>
      </w:pPr>
      <w:r>
        <w:t>Manage events</w:t>
      </w:r>
    </w:p>
    <w:p>
      <w:pPr>
        <w:pStyle w:val="ListNumber"/>
        <w:spacing w:after="100"/>
        <w:keepLines/>
      </w:pPr>
      <w:r>
        <w:rPr>
          <w:rFonts w:ascii="Aptos" w:hAnsi="Aptos"/>
        </w:rPr>
        <w:t>Open Admin then Event and select Create.</w:t>
      </w:r>
    </w:p>
    <w:p>
      <w:pPr>
        <w:pStyle w:val="ListNumber"/>
        <w:spacing w:after="100"/>
        <w:keepLines/>
      </w:pPr>
      <w:r>
        <w:rPr>
          <w:rFonts w:ascii="Aptos" w:hAnsi="Aptos"/>
        </w:rPr>
        <w:t>Enter event identity, type, date range, recurrence, location, capacity, image, and descriptive text.</w:t>
      </w:r>
    </w:p>
    <w:p>
      <w:pPr>
        <w:pStyle w:val="ListNumber"/>
        <w:spacing w:after="100"/>
        <w:keepLines/>
      </w:pPr>
      <w:r>
        <w:rPr>
          <w:rFonts w:ascii="Aptos" w:hAnsi="Aptos"/>
        </w:rPr>
        <w:t>Configure registration, age limits, auto approval, payment requirement, volunteer discounts, defaulter fines, check-in, seat display, RSVP questions, and price menu as needed.</w:t>
      </w:r>
    </w:p>
    <w:p>
      <w:pPr>
        <w:pStyle w:val="ListNumber"/>
        <w:spacing w:after="100"/>
        <w:keepLines/>
      </w:pPr>
      <w:r>
        <w:rPr>
          <w:rFonts w:ascii="Aptos" w:hAnsi="Aptos"/>
        </w:rPr>
        <w:t>Save and review the event on the public Events and Calendar pages.</w:t>
      </w:r>
    </w:p>
    <w:p>
      <w:pPr>
        <w:pStyle w:val="ListNumber"/>
        <w:spacing w:after="100"/>
        <w:keepLines/>
      </w:pPr>
      <w:r>
        <w:rPr>
          <w:rFonts w:ascii="Aptos" w:hAnsi="Aptos"/>
        </w:rPr>
        <w:t>Use Event Settings to maintain reusable dropdown values used by event forms.</w:t>
      </w:r>
    </w:p>
    <w:p>
      <w:pPr>
        <w:pStyle w:val="ListNumber"/>
        <w:spacing w:after="100"/>
        <w:keepLines/>
      </w:pPr>
      <w:r>
        <w:rPr>
          <w:rFonts w:ascii="Aptos" w:hAnsi="Aptos"/>
        </w:rPr>
        <w:t>Clone a similar event when creating a new occurrence, then edit its dates and identifiers.</w:t>
      </w:r>
    </w:p>
    <w:p>
      <w:pPr>
        <w:pStyle w:val="Heading2"/>
        <w:keepNext/>
        <w:keepLines/>
      </w:pPr>
      <w:r>
        <w:t>Manage About page content</w:t>
      </w:r>
    </w:p>
    <w:p>
      <w:pPr>
        <w:pStyle w:val="ListNumber"/>
        <w:spacing w:after="100"/>
        <w:keepLines/>
      </w:pPr>
      <w:r>
        <w:rPr>
          <w:rFonts w:ascii="Aptos" w:hAnsi="Aptos"/>
        </w:rPr>
        <w:t>Open Admin then About Us.</w:t>
      </w:r>
    </w:p>
    <w:p>
      <w:pPr>
        <w:pStyle w:val="ListNumber"/>
        <w:spacing w:after="100"/>
        <w:keepLines/>
      </w:pPr>
      <w:r>
        <w:rPr>
          <w:rFonts w:ascii="Aptos" w:hAnsi="Aptos"/>
        </w:rPr>
        <w:t>Add, edit, reorder, or remove current committee members, sponsors, and past committees.</w:t>
      </w:r>
    </w:p>
    <w:p>
      <w:pPr>
        <w:pStyle w:val="ListNumber"/>
        <w:spacing w:after="100"/>
        <w:keepLines/>
      </w:pPr>
      <w:r>
        <w:rPr>
          <w:rFonts w:ascii="Aptos" w:hAnsi="Aptos"/>
        </w:rPr>
        <w:t>Provide names and meaningful labels; upload images where available.</w:t>
      </w:r>
    </w:p>
    <w:p>
      <w:pPr>
        <w:pStyle w:val="ListNumber"/>
        <w:spacing w:after="100"/>
        <w:keepLines/>
      </w:pPr>
      <w:r>
        <w:rPr>
          <w:rFonts w:ascii="Aptos" w:hAnsi="Aptos"/>
        </w:rPr>
        <w:t>Save the content and open the public About page to verify tabs, cover-flow cards, contact links, and sponsor details.</w:t>
      </w:r>
    </w:p>
    <w:p>
      <w:pPr>
        <w:pStyle w:val="Heading2"/>
        <w:keepNext/>
        <w:keepLines/>
      </w:pPr>
      <w:r>
        <w:t>Manage announcements and site messages</w:t>
      </w:r>
    </w:p>
    <w:p>
      <w:pPr>
        <w:pStyle w:val="ListNumber"/>
        <w:spacing w:after="100"/>
        <w:keepLines/>
      </w:pPr>
      <w:r>
        <w:rPr>
          <w:rFonts w:ascii="Aptos" w:hAnsi="Aptos"/>
        </w:rPr>
        <w:t>Open Admin then Announcement and select Create.</w:t>
      </w:r>
    </w:p>
    <w:p>
      <w:pPr>
        <w:pStyle w:val="ListNumber"/>
        <w:spacing w:after="100"/>
        <w:keepLines/>
      </w:pPr>
      <w:r>
        <w:rPr>
          <w:rFonts w:ascii="Aptos" w:hAnsi="Aptos"/>
        </w:rPr>
        <w:t>Enter announcement text, optional call-to-action label and URL, active dates, and enabled state.</w:t>
      </w:r>
    </w:p>
    <w:p>
      <w:pPr>
        <w:pStyle w:val="ListNumber"/>
        <w:spacing w:after="100"/>
        <w:keepLines/>
      </w:pPr>
      <w:r>
        <w:rPr>
          <w:rFonts w:ascii="Aptos" w:hAnsi="Aptos"/>
        </w:rPr>
        <w:t>Save and verify the announcement strip on a public page.</w:t>
      </w:r>
    </w:p>
    <w:p>
      <w:pPr>
        <w:pStyle w:val="ListNumber"/>
        <w:spacing w:after="100"/>
        <w:keepLines/>
      </w:pPr>
      <w:r>
        <w:rPr>
          <w:rFonts w:ascii="Aptos" w:hAnsi="Aptos"/>
        </w:rPr>
        <w:t>Use Developer Tools or the relevant settings control for the floating site message when needed; keep title, message, CTA, and enabled state aligned.</w:t>
      </w:r>
    </w:p>
    <w:p>
      <w:r>
        <w:br w:type="page"/>
      </w:r>
    </w:p>
    <w:p>
      <w:pPr>
        <w:pStyle w:val="Heading1"/>
        <w:keepNext/>
        <w:keepLines/>
      </w:pPr>
      <w:r>
        <w:t>Administrator submissions and communication</w:t>
      </w:r>
    </w:p>
    <w:p>
      <w:pPr>
        <w:pStyle w:val="Heading2"/>
        <w:keepNext/>
        <w:keepLines/>
      </w:pPr>
      <w:r>
        <w:t>Fundraising and donations</w:t>
      </w:r>
    </w:p>
    <w:p>
      <w:pPr>
        <w:pStyle w:val="ListNumber"/>
        <w:spacing w:after="100"/>
        <w:keepLines/>
      </w:pPr>
      <w:r>
        <w:rPr>
          <w:rFonts w:ascii="Aptos" w:hAnsi="Aptos"/>
        </w:rPr>
        <w:t>Open Fund Raising to create and maintain fundraising causes.</w:t>
      </w:r>
    </w:p>
    <w:p>
      <w:pPr>
        <w:pStyle w:val="ListNumber"/>
        <w:spacing w:after="100"/>
        <w:keepLines/>
      </w:pPr>
      <w:r>
        <w:rPr>
          <w:rFonts w:ascii="Aptos" w:hAnsi="Aptos"/>
        </w:rPr>
        <w:t>Open Donations to review donor records, amount, cause, PayPal references, and payment status.</w:t>
      </w:r>
    </w:p>
    <w:p>
      <w:pPr>
        <w:pStyle w:val="ListNumber"/>
        <w:spacing w:after="100"/>
        <w:keepLines/>
      </w:pPr>
      <w:r>
        <w:rPr>
          <w:rFonts w:ascii="Aptos" w:hAnsi="Aptos"/>
        </w:rPr>
        <w:t>Confirm external payment status before manually changing a record.</w:t>
      </w:r>
    </w:p>
    <w:p>
      <w:pPr>
        <w:pStyle w:val="Heading2"/>
        <w:keepNext/>
        <w:keepLines/>
      </w:pPr>
      <w:r>
        <w:t>Messages and volunteer interest</w:t>
      </w:r>
    </w:p>
    <w:p>
      <w:pPr>
        <w:pStyle w:val="ListNumber"/>
        <w:spacing w:after="100"/>
        <w:keepLines/>
      </w:pPr>
      <w:r>
        <w:rPr>
          <w:rFonts w:ascii="Aptos" w:hAnsi="Aptos"/>
        </w:rPr>
        <w:t>Open Messages to review contact inquiries and supported group-email activity.</w:t>
      </w:r>
    </w:p>
    <w:p>
      <w:pPr>
        <w:pStyle w:val="ListNumber"/>
        <w:spacing w:after="100"/>
        <w:keepLines/>
      </w:pPr>
      <w:r>
        <w:rPr>
          <w:rFonts w:ascii="Aptos" w:hAnsi="Aptos"/>
        </w:rPr>
        <w:t>Open Volunteer Interest to review volunteer submissions.</w:t>
      </w:r>
    </w:p>
    <w:p>
      <w:pPr>
        <w:pStyle w:val="ListNumber"/>
        <w:spacing w:after="100"/>
        <w:keepLines/>
      </w:pPr>
      <w:r>
        <w:rPr>
          <w:rFonts w:ascii="Aptos" w:hAnsi="Aptos"/>
        </w:rPr>
        <w:t>Use filters and row actions to update records. Keep external replies consistent with the stored email address and request context.</w:t>
      </w:r>
    </w:p>
    <w:p>
      <w:pPr>
        <w:pStyle w:val="Heading2"/>
        <w:keepNext/>
        <w:keepLines/>
      </w:pPr>
      <w:r>
        <w:t>Email outbox</w:t>
      </w:r>
    </w:p>
    <w:p>
      <w:pPr>
        <w:pStyle w:val="ListNumber"/>
        <w:spacing w:after="100"/>
        <w:keepLines/>
      </w:pPr>
      <w:r>
        <w:rPr>
          <w:rFonts w:ascii="Aptos" w:hAnsi="Aptos"/>
        </w:rPr>
        <w:t>Open Email Outbox to see queued or generated emails.</w:t>
      </w:r>
    </w:p>
    <w:p>
      <w:pPr>
        <w:pStyle w:val="ListNumber"/>
        <w:spacing w:after="100"/>
        <w:keepLines/>
      </w:pPr>
      <w:r>
        <w:rPr>
          <w:rFonts w:ascii="Aptos" w:hAnsi="Aptos"/>
        </w:rPr>
        <w:t>Review recipient, template, subject, and status before sending.</w:t>
      </w:r>
    </w:p>
    <w:p>
      <w:pPr>
        <w:pStyle w:val="ListNumber"/>
        <w:spacing w:after="100"/>
        <w:keepLines/>
      </w:pPr>
      <w:r>
        <w:rPr>
          <w:rFonts w:ascii="Aptos" w:hAnsi="Aptos"/>
        </w:rPr>
        <w:t>Use the test-email action to verify SMTP configuration before bulk sending.</w:t>
      </w:r>
    </w:p>
    <w:p>
      <w:pPr>
        <w:pStyle w:val="ListNumber"/>
        <w:spacing w:after="100"/>
        <w:keepLines/>
      </w:pPr>
      <w:r>
        <w:rPr>
          <w:rFonts w:ascii="Aptos" w:hAnsi="Aptos"/>
        </w:rPr>
        <w:t>Send individual or bulk messages only after checking recipients and content.</w:t>
      </w:r>
    </w:p>
    <w:p>
      <w:pPr>
        <w:pStyle w:val="ListNumber"/>
        <w:spacing w:after="100"/>
        <w:keepLines/>
      </w:pPr>
      <w:r>
        <w:rPr>
          <w:rFonts w:ascii="Aptos" w:hAnsi="Aptos"/>
        </w:rPr>
        <w:t>If sending fails, inspect SMTP environment variables and server logs; the record remains available for retry.</w:t>
      </w:r>
    </w:p>
    <w:p>
      <w:pPr>
        <w:pStyle w:val="Heading2"/>
        <w:keepNext/>
        <w:keepLines/>
      </w:pPr>
      <w:r>
        <w:t>Paata teachers and teacher allotment</w:t>
      </w:r>
    </w:p>
    <w:p>
      <w:pPr>
        <w:pStyle w:val="ListNumber"/>
        <w:spacing w:after="100"/>
        <w:keepLines/>
      </w:pPr>
      <w:r>
        <w:rPr>
          <w:rFonts w:ascii="Aptos" w:hAnsi="Aptos"/>
        </w:rPr>
        <w:t>Open Paata Teachers to maintain public teacher details.</w:t>
      </w:r>
    </w:p>
    <w:p>
      <w:pPr>
        <w:pStyle w:val="ListNumber"/>
        <w:spacing w:after="100"/>
        <w:keepLines/>
      </w:pPr>
      <w:r>
        <w:rPr>
          <w:rFonts w:ascii="Aptos" w:hAnsi="Aptos"/>
        </w:rPr>
        <w:t>Open Teacher Allotment to assign registered teacher accounts to class titles.</w:t>
      </w:r>
    </w:p>
    <w:p>
      <w:pPr>
        <w:pStyle w:val="ListNumber"/>
        <w:spacing w:after="100"/>
        <w:keepLines/>
      </w:pPr>
      <w:r>
        <w:rPr>
          <w:rFonts w:ascii="Aptos" w:hAnsi="Aptos"/>
        </w:rPr>
        <w:t>Save the allotment. Teacher views filter classes and registrations by the current teacher's assignments when assignments exist.</w:t>
      </w:r>
    </w:p>
    <w:p>
      <w:r>
        <w:br w:type="page"/>
      </w:r>
    </w:p>
    <w:p>
      <w:pPr>
        <w:pStyle w:val="Heading1"/>
        <w:keepNext/>
        <w:keepLines/>
      </w:pPr>
      <w:r>
        <w:t>Event operations</w:t>
      </w:r>
    </w:p>
    <w:p>
      <w:pPr>
        <w:pStyle w:val="Heading2"/>
        <w:keepNext/>
        <w:keepLines/>
      </w:pPr>
      <w:r>
        <w:t>Review registrations</w:t>
      </w:r>
    </w:p>
    <w:p>
      <w:pPr>
        <w:pStyle w:val="ListNumber"/>
        <w:spacing w:after="100"/>
        <w:keepLines/>
      </w:pPr>
      <w:r>
        <w:rPr>
          <w:rFonts w:ascii="Aptos" w:hAnsi="Aptos"/>
        </w:rPr>
        <w:t>Open Event Registration then Event Details for event registrations, Class Details for class registrations, or Payment Details for payment-focused columns.</w:t>
      </w:r>
    </w:p>
    <w:p>
      <w:pPr>
        <w:pStyle w:val="ListNumber"/>
        <w:spacing w:after="100"/>
        <w:keepLines/>
      </w:pPr>
      <w:r>
        <w:rPr>
          <w:rFonts w:ascii="Aptos" w:hAnsi="Aptos"/>
        </w:rPr>
        <w:t>Filter by program, event, status, or payment fields as available.</w:t>
      </w:r>
    </w:p>
    <w:p>
      <w:pPr>
        <w:pStyle w:val="ListNumber"/>
        <w:spacing w:after="100"/>
        <w:keepLines/>
      </w:pPr>
      <w:r>
        <w:rPr>
          <w:rFonts w:ascii="Aptos" w:hAnsi="Aptos"/>
        </w:rPr>
        <w:t>Open row details, edit supported values, or delete invalid records when authorized.</w:t>
      </w:r>
    </w:p>
    <w:p>
      <w:pPr>
        <w:pStyle w:val="ListNumber"/>
        <w:spacing w:after="100"/>
        <w:keepLines/>
      </w:pPr>
      <w:r>
        <w:rPr>
          <w:rFonts w:ascii="Aptos" w:hAnsi="Aptos"/>
        </w:rPr>
        <w:t>Use actions such as Confirm, Reset, Email, or Paid only after verifying the registration and external payment state.</w:t>
      </w:r>
    </w:p>
    <w:p>
      <w:pPr>
        <w:pStyle w:val="Heading2"/>
        <w:keepNext/>
        <w:keepLines/>
      </w:pPr>
      <w:r>
        <w:t>Run event check-in</w:t>
      </w:r>
    </w:p>
    <w:p>
      <w:pPr>
        <w:pStyle w:val="ListNumber"/>
        <w:spacing w:after="100"/>
        <w:keepLines/>
      </w:pPr>
      <w:r>
        <w:rPr>
          <w:rFonts w:ascii="Aptos" w:hAnsi="Aptos"/>
        </w:rPr>
        <w:t>Open Welcome Desk then Check-in.</w:t>
      </w:r>
    </w:p>
    <w:p>
      <w:pPr>
        <w:pStyle w:val="ListNumber"/>
        <w:spacing w:after="100"/>
        <w:keepLines/>
      </w:pPr>
      <w:r>
        <w:rPr>
          <w:rFonts w:ascii="Aptos" w:hAnsi="Aptos"/>
        </w:rPr>
        <w:t>Select the event and load its registrations.</w:t>
      </w:r>
    </w:p>
    <w:p>
      <w:pPr>
        <w:pStyle w:val="ListNumber"/>
        <w:spacing w:after="100"/>
        <w:keepLines/>
      </w:pPr>
      <w:r>
        <w:rPr>
          <w:rFonts w:ascii="Aptos" w:hAnsi="Aptos"/>
        </w:rPr>
        <w:t>Search or locate the attendee, verify party size and payment information, and select Check In.</w:t>
      </w:r>
    </w:p>
    <w:p>
      <w:pPr>
        <w:pStyle w:val="ListNumber"/>
        <w:spacing w:after="100"/>
        <w:keepLines/>
      </w:pPr>
      <w:r>
        <w:rPr>
          <w:rFonts w:ascii="Aptos" w:hAnsi="Aptos"/>
        </w:rPr>
        <w:t>Use user phone lookup when permitted and needed for identity verification.</w:t>
      </w:r>
    </w:p>
    <w:p>
      <w:pPr>
        <w:pStyle w:val="ListNumber"/>
        <w:spacing w:after="100"/>
        <w:keepLines/>
      </w:pPr>
      <w:r>
        <w:rPr>
          <w:rFonts w:ascii="Aptos" w:hAnsi="Aptos"/>
        </w:rPr>
        <w:t>The row records the checked-in state and timestamp.</w:t>
      </w:r>
    </w:p>
    <w:p>
      <w:pPr>
        <w:pStyle w:val="Heading2"/>
        <w:keepNext/>
        <w:keepLines/>
      </w:pPr>
      <w:r>
        <w:t>Register a guest</w:t>
      </w:r>
    </w:p>
    <w:p>
      <w:pPr>
        <w:pStyle w:val="ListNumber"/>
        <w:spacing w:after="100"/>
        <w:keepLines/>
      </w:pPr>
      <w:r>
        <w:rPr>
          <w:rFonts w:ascii="Aptos" w:hAnsi="Aptos"/>
        </w:rPr>
        <w:t>Open Welcome Desk then Guest Check-in.</w:t>
      </w:r>
    </w:p>
    <w:p>
      <w:pPr>
        <w:pStyle w:val="ListNumber"/>
        <w:spacing w:after="100"/>
        <w:keepLines/>
      </w:pPr>
      <w:r>
        <w:rPr>
          <w:rFonts w:ascii="Aptos" w:hAnsi="Aptos"/>
        </w:rPr>
        <w:t>Enter guest name, contact details, event, party counts, and payment information.</w:t>
      </w:r>
    </w:p>
    <w:p>
      <w:pPr>
        <w:pStyle w:val="ListNumber"/>
        <w:spacing w:after="100"/>
        <w:keepLines/>
      </w:pPr>
      <w:r>
        <w:rPr>
          <w:rFonts w:ascii="Aptos" w:hAnsi="Aptos"/>
        </w:rPr>
        <w:t>Submit the guest registration and mark arrival when the guest reaches the desk.</w:t>
      </w:r>
    </w:p>
    <w:p>
      <w:pPr>
        <w:pStyle w:val="ListNumber"/>
        <w:spacing w:after="100"/>
        <w:keepLines/>
      </w:pPr>
      <w:r>
        <w:rPr>
          <w:rFonts w:ascii="Aptos" w:hAnsi="Aptos"/>
        </w:rPr>
        <w:t>Review the resulting guest record in the guest table and payment summaries.</w:t>
      </w:r>
    </w:p>
    <w:p>
      <w:pPr>
        <w:pStyle w:val="Heading2"/>
        <w:keepNext/>
        <w:keepLines/>
      </w:pPr>
      <w:r>
        <w:t>Manage seats</w:t>
      </w:r>
    </w:p>
    <w:p>
      <w:pPr>
        <w:pStyle w:val="ListNumber"/>
        <w:spacing w:after="100"/>
        <w:keepLines/>
      </w:pPr>
      <w:r>
        <w:rPr>
          <w:rFonts w:ascii="Aptos" w:hAnsi="Aptos"/>
        </w:rPr>
        <w:t>Open Welcome Desk then Seat Management and select an event.</w:t>
      </w:r>
    </w:p>
    <w:p>
      <w:pPr>
        <w:pStyle w:val="ListNumber"/>
        <w:spacing w:after="100"/>
        <w:keepLines/>
      </w:pPr>
      <w:r>
        <w:rPr>
          <w:rFonts w:ascii="Aptos" w:hAnsi="Aptos"/>
        </w:rPr>
        <w:t>Review available, reserved, and assigned seats.</w:t>
      </w:r>
    </w:p>
    <w:p>
      <w:pPr>
        <w:pStyle w:val="ListNumber"/>
        <w:spacing w:after="100"/>
        <w:keepLines/>
      </w:pPr>
      <w:r>
        <w:rPr>
          <w:rFonts w:ascii="Aptos" w:hAnsi="Aptos"/>
        </w:rPr>
        <w:t>Create or update seat records and assign attendees as needed.</w:t>
      </w:r>
    </w:p>
    <w:p>
      <w:pPr>
        <w:pStyle w:val="ListNumber"/>
        <w:spacing w:after="100"/>
        <w:keepLines/>
      </w:pPr>
      <w:r>
        <w:rPr>
          <w:rFonts w:ascii="Aptos" w:hAnsi="Aptos"/>
        </w:rPr>
        <w:t>Use the seat summary to compare seat inventory with registrations before doors open.</w:t>
      </w:r>
    </w:p>
    <w:p>
      <w:r>
        <w:br w:type="page"/>
      </w:r>
    </w:p>
    <w:p>
      <w:pPr>
        <w:pStyle w:val="Heading1"/>
        <w:keepNext/>
        <w:keepLines/>
      </w:pPr>
      <w:r>
        <w:t>Role specific operational workflows</w:t>
      </w:r>
    </w:p>
    <w:p>
      <w:pPr>
        <w:pStyle w:val="Heading2"/>
        <w:keepNext/>
        <w:keepLines/>
      </w:pPr>
      <w:r>
        <w:t>Teacher class area and attendance</w:t>
      </w:r>
    </w:p>
    <w:p>
      <w:pPr>
        <w:pStyle w:val="ListNumber"/>
        <w:spacing w:after="100"/>
        <w:keepLines/>
      </w:pPr>
      <w:r>
        <w:rPr>
          <w:rFonts w:ascii="Aptos" w:hAnsi="Aptos"/>
        </w:rPr>
        <w:t>Open Teacher then Class Area to review assigned classes, class registrations, teacher directory, and payment summaries.</w:t>
      </w:r>
    </w:p>
    <w:p>
      <w:pPr>
        <w:pStyle w:val="ListNumber"/>
        <w:spacing w:after="100"/>
        <w:keepLines/>
      </w:pPr>
      <w:r>
        <w:rPr>
          <w:rFonts w:ascii="Aptos" w:hAnsi="Aptos"/>
        </w:rPr>
        <w:t>Open Attendance and choose the class or attendance date.</w:t>
      </w:r>
    </w:p>
    <w:p>
      <w:pPr>
        <w:pStyle w:val="ListNumber"/>
        <w:spacing w:after="100"/>
        <w:keepLines/>
      </w:pPr>
      <w:r>
        <w:rPr>
          <w:rFonts w:ascii="Aptos" w:hAnsi="Aptos"/>
        </w:rPr>
        <w:t>Mark attendance for each student and save.</w:t>
      </w:r>
    </w:p>
    <w:p>
      <w:pPr>
        <w:pStyle w:val="ListNumber"/>
        <w:spacing w:after="100"/>
        <w:keepLines/>
      </w:pPr>
      <w:r>
        <w:rPr>
          <w:rFonts w:ascii="Aptos" w:hAnsi="Aptos"/>
        </w:rPr>
        <w:t>If no classes appear, ask an administrator to review Teacher Allotment and the email on the teacher account.</w:t>
      </w:r>
    </w:p>
    <w:p>
      <w:pPr>
        <w:pStyle w:val="Heading2"/>
        <w:keepNext/>
        <w:keepLines/>
      </w:pPr>
      <w:r>
        <w:t>Volunteer expense submission</w:t>
      </w:r>
    </w:p>
    <w:p>
      <w:pPr>
        <w:pStyle w:val="ListNumber"/>
        <w:spacing w:after="100"/>
        <w:keepLines/>
      </w:pPr>
      <w:r>
        <w:rPr>
          <w:rFonts w:ascii="Aptos" w:hAnsi="Aptos"/>
        </w:rPr>
        <w:t>Open Volunteer then Expense.</w:t>
      </w:r>
    </w:p>
    <w:p>
      <w:pPr>
        <w:pStyle w:val="ListNumber"/>
        <w:spacing w:after="100"/>
        <w:keepLines/>
      </w:pPr>
      <w:r>
        <w:rPr>
          <w:rFonts w:ascii="Aptos" w:hAnsi="Aptos"/>
        </w:rPr>
        <w:t>Enter the expense date, category, description, amount, and supporting information or receipt where supported.</w:t>
      </w:r>
    </w:p>
    <w:p>
      <w:pPr>
        <w:pStyle w:val="ListNumber"/>
        <w:spacing w:after="100"/>
        <w:keepLines/>
      </w:pPr>
      <w:r>
        <w:rPr>
          <w:rFonts w:ascii="Aptos" w:hAnsi="Aptos"/>
        </w:rPr>
        <w:t>Submit the expense. It enters the treasurer workflow with Submitted status.</w:t>
      </w:r>
    </w:p>
    <w:p>
      <w:pPr>
        <w:pStyle w:val="ListNumber"/>
        <w:spacing w:after="100"/>
        <w:keepLines/>
      </w:pPr>
      <w:r>
        <w:rPr>
          <w:rFonts w:ascii="Aptos" w:hAnsi="Aptos"/>
        </w:rPr>
        <w:t>Return to the expense area to review the latest stored state.</w:t>
      </w:r>
    </w:p>
    <w:p>
      <w:pPr>
        <w:pStyle w:val="Heading2"/>
        <w:keepNext/>
        <w:keepLines/>
      </w:pPr>
      <w:r>
        <w:t>Treasurer expense review</w:t>
      </w:r>
    </w:p>
    <w:p>
      <w:pPr>
        <w:pStyle w:val="ListNumber"/>
        <w:spacing w:after="100"/>
        <w:keepLines/>
      </w:pPr>
      <w:r>
        <w:rPr>
          <w:rFonts w:ascii="Aptos" w:hAnsi="Aptos"/>
        </w:rPr>
        <w:t>Open Treasurer then Expense Review.</w:t>
      </w:r>
    </w:p>
    <w:p>
      <w:pPr>
        <w:pStyle w:val="ListNumber"/>
        <w:spacing w:after="100"/>
        <w:keepLines/>
      </w:pPr>
      <w:r>
        <w:rPr>
          <w:rFonts w:ascii="Aptos" w:hAnsi="Aptos"/>
        </w:rPr>
        <w:t>Filter and inspect submitted expenses and receipt information.</w:t>
      </w:r>
    </w:p>
    <w:p>
      <w:pPr>
        <w:pStyle w:val="ListNumber"/>
        <w:spacing w:after="100"/>
        <w:keepLines/>
      </w:pPr>
      <w:r>
        <w:rPr>
          <w:rFonts w:ascii="Aptos" w:hAnsi="Aptos"/>
        </w:rPr>
        <w:t>Approve, reject, pay, or reset a record using the available actions and the organization's review process.</w:t>
      </w:r>
    </w:p>
    <w:p>
      <w:pPr>
        <w:pStyle w:val="ListNumber"/>
        <w:spacing w:after="100"/>
        <w:keepLines/>
      </w:pPr>
      <w:r>
        <w:rPr>
          <w:rFonts w:ascii="Aptos" w:hAnsi="Aptos"/>
        </w:rPr>
        <w:t>Record notes or status consistently so the submitter can understand the outcome.</w:t>
      </w:r>
    </w:p>
    <w:p>
      <w:pPr>
        <w:pStyle w:val="Heading2"/>
        <w:keepNext/>
        <w:keepLines/>
      </w:pPr>
      <w:r>
        <w:t>Student view</w:t>
      </w:r>
    </w:p>
    <w:p>
      <w:pPr>
        <w:pStyle w:val="BodyText"/>
      </w:pPr>
      <w:r>
        <w:rPr>
          <w:rFonts w:ascii="Aptos" w:hAnsi="Aptos"/>
        </w:rPr>
        <w:t>Administrators can open Student View to inspect student-oriented class and registration information without changing the public member workflow. Use this view for support and verification, then make source-data changes in the appropriate user, class, or registration area.</w:t>
      </w:r>
    </w:p>
    <w:p>
      <w:r>
        <w:br w:type="page"/>
      </w:r>
    </w:p>
    <w:p>
      <w:pPr>
        <w:pStyle w:val="Heading1"/>
        <w:keepNext/>
        <w:keepLines/>
      </w:pPr>
      <w:r>
        <w:t>6 Technical operations</w:t>
      </w:r>
    </w:p>
    <w:p>
      <w:pPr>
        <w:pStyle w:val="Heading2"/>
        <w:keepNext/>
        <w:keepLines/>
      </w:pPr>
      <w:r>
        <w:t>Prerequisites</w:t>
      </w:r>
    </w:p>
    <w:p>
      <w:pPr>
        <w:pStyle w:val="ListBullet"/>
        <w:spacing w:after="80"/>
      </w:pPr>
      <w:r>
        <w:rPr>
          <w:rFonts w:ascii="Aptos" w:hAnsi="Aptos"/>
        </w:rPr>
        <w:t>Node.js and npm compatible with the package lock.</w:t>
      </w:r>
    </w:p>
    <w:p>
      <w:pPr>
        <w:pStyle w:val="ListBullet"/>
        <w:spacing w:after="80"/>
      </w:pPr>
      <w:r>
        <w:rPr>
          <w:rFonts w:ascii="Aptos" w:hAnsi="Aptos"/>
        </w:rPr>
        <w:t>A Supabase project for persistent production data.</w:t>
      </w:r>
    </w:p>
    <w:p>
      <w:pPr>
        <w:pStyle w:val="ListBullet"/>
        <w:spacing w:after="80"/>
      </w:pPr>
      <w:r>
        <w:rPr>
          <w:rFonts w:ascii="Aptos" w:hAnsi="Aptos"/>
        </w:rPr>
        <w:t>Optional credentials for Google, reCAPTCHA, SMTP, Twilio, PayPal, and Azure Blob Storage.</w:t>
      </w:r>
    </w:p>
    <w:p>
      <w:pPr>
        <w:pStyle w:val="ListBullet"/>
        <w:spacing w:after="80"/>
      </w:pPr>
      <w:r>
        <w:rPr>
          <w:rFonts w:ascii="Aptos" w:hAnsi="Aptos"/>
        </w:rPr>
        <w:t>A copy of .env.example saved as .env with real values. Never commit the .env file.</w:t>
      </w:r>
    </w:p>
    <w:p>
      <w:pPr>
        <w:pStyle w:val="Heading2"/>
        <w:keepNext/>
        <w:keepLines/>
      </w:pPr>
      <w:r>
        <w:t>Run the project locally</w:t>
      </w:r>
    </w:p>
    <w:p>
      <w:pPr>
        <w:pStyle w:val="ListNumber"/>
        <w:spacing w:after="100"/>
        <w:keepLines/>
      </w:pPr>
      <w:r>
        <w:rPr>
          <w:rFonts w:ascii="Aptos" w:hAnsi="Aptos"/>
        </w:rPr>
        <w:t>Open a terminal in E:\projects\KBWebsite.</w:t>
      </w:r>
    </w:p>
    <w:p>
      <w:pPr>
        <w:pStyle w:val="ListNumber"/>
        <w:spacing w:after="100"/>
        <w:keepLines/>
      </w:pPr>
      <w:r>
        <w:rPr>
          <w:rFonts w:ascii="Aptos" w:hAnsi="Aptos"/>
        </w:rPr>
        <w:t>Install dependencies if needed with npm install.</w:t>
      </w:r>
    </w:p>
    <w:p>
      <w:pPr>
        <w:pStyle w:val="ListNumber"/>
        <w:spacing w:after="100"/>
        <w:keepLines/>
      </w:pPr>
      <w:r>
        <w:rPr>
          <w:rFonts w:ascii="Aptos" w:hAnsi="Aptos"/>
        </w:rPr>
        <w:t>Copy .env.example to .env and replace placeholder values.</w:t>
      </w:r>
    </w:p>
    <w:p>
      <w:pPr>
        <w:pStyle w:val="ListNumber"/>
        <w:spacing w:after="100"/>
        <w:keepLines/>
      </w:pPr>
      <w:r>
        <w:rPr>
          <w:rFonts w:ascii="Aptos" w:hAnsi="Aptos"/>
        </w:rPr>
        <w:t>Run server/schema.sql in the Supabase SQL Editor for a new database.</w:t>
      </w:r>
    </w:p>
    <w:p>
      <w:pPr>
        <w:pStyle w:val="ListNumber"/>
        <w:spacing w:after="100"/>
        <w:keepLines/>
      </w:pPr>
      <w:r>
        <w:rPr>
          <w:rFonts w:ascii="Aptos" w:hAnsi="Aptos"/>
        </w:rPr>
        <w:t>Optionally run npm run db:seed when seed data is appropriate for the environment.</w:t>
      </w:r>
    </w:p>
    <w:p>
      <w:pPr>
        <w:pStyle w:val="ListNumber"/>
        <w:spacing w:after="100"/>
        <w:keepLines/>
      </w:pPr>
      <w:r>
        <w:rPr>
          <w:rFonts w:ascii="Aptos" w:hAnsi="Aptos"/>
        </w:rPr>
        <w:t>Start frontend and backend together with npm run dev:full.</w:t>
      </w:r>
    </w:p>
    <w:p>
      <w:pPr>
        <w:pStyle w:val="ListNumber"/>
        <w:spacing w:after="100"/>
        <w:keepLines/>
      </w:pPr>
      <w:r>
        <w:rPr>
          <w:rFonts w:ascii="Aptos" w:hAnsi="Aptos"/>
        </w:rPr>
        <w:t>Open http://127.0.0.1:5173 and verify http://localhost:4000/api/health returns an OK response.</w:t>
      </w:r>
    </w:p>
    <w:p>
      <w:pPr>
        <w:spacing w:after="20"/>
        <w:ind w:left="360"/>
      </w:pPr>
      <w:r>
        <w:rPr>
          <w:rFonts w:ascii="Consolas" w:hAnsi="Consolas"/>
          <w:color w:val="032F2D"/>
          <w:sz w:val="18"/>
        </w:rPr>
        <w:t>npm install</w:t>
      </w:r>
    </w:p>
    <w:p>
      <w:pPr>
        <w:spacing w:after="20"/>
        <w:ind w:left="360"/>
      </w:pPr>
      <w:r>
        <w:rPr>
          <w:rFonts w:ascii="Consolas" w:hAnsi="Consolas"/>
          <w:color w:val="032F2D"/>
          <w:sz w:val="18"/>
        </w:rPr>
        <w:t>npm run dev:full</w:t>
      </w:r>
    </w:p>
    <w:p>
      <w:pPr>
        <w:spacing w:after="20"/>
        <w:ind w:left="360"/>
      </w:pPr>
      <w:r>
        <w:rPr>
          <w:rFonts w:ascii="Consolas" w:hAnsi="Consolas"/>
          <w:color w:val="032F2D"/>
          <w:sz w:val="18"/>
        </w:rPr>
        <w:t>npm run build</w:t>
      </w:r>
    </w:p>
    <w:p>
      <w:pPr>
        <w:spacing w:after="20"/>
        <w:ind w:left="360"/>
      </w:pPr>
      <w:r>
        <w:rPr>
          <w:rFonts w:ascii="Consolas" w:hAnsi="Consolas"/>
          <w:color w:val="032F2D"/>
          <w:sz w:val="18"/>
        </w:rPr>
        <w:t>npm run preview</w:t>
      </w:r>
    </w:p>
    <w:p>
      <w:pPr>
        <w:pStyle w:val="Heading2"/>
        <w:keepNext/>
        <w:keepLines/>
      </w:pPr>
      <w:r>
        <w:t>Build for production</w:t>
      </w:r>
    </w:p>
    <w:p>
      <w:pPr>
        <w:pStyle w:val="ListNumber"/>
        <w:spacing w:after="100"/>
        <w:keepLines/>
      </w:pPr>
      <w:r>
        <w:rPr>
          <w:rFonts w:ascii="Aptos" w:hAnsi="Aptos"/>
        </w:rPr>
        <w:t>Run npm run build.</w:t>
      </w:r>
    </w:p>
    <w:p>
      <w:pPr>
        <w:pStyle w:val="ListNumber"/>
        <w:spacing w:after="100"/>
        <w:keepLines/>
      </w:pPr>
      <w:r>
        <w:rPr>
          <w:rFonts w:ascii="Aptos" w:hAnsi="Aptos"/>
        </w:rPr>
        <w:t>Confirm Vite transforms modules and writes the dist directory without errors.</w:t>
      </w:r>
    </w:p>
    <w:p>
      <w:pPr>
        <w:pStyle w:val="ListNumber"/>
        <w:spacing w:after="100"/>
        <w:keepLines/>
      </w:pPr>
      <w:r>
        <w:rPr>
          <w:rFonts w:ascii="Aptos" w:hAnsi="Aptos"/>
        </w:rPr>
        <w:t>Deploy the frontend and API using the repository's Vercel configuration or the selected hosting platform.</w:t>
      </w:r>
    </w:p>
    <w:p>
      <w:pPr>
        <w:pStyle w:val="ListNumber"/>
        <w:spacing w:after="100"/>
        <w:keepLines/>
      </w:pPr>
      <w:r>
        <w:rPr>
          <w:rFonts w:ascii="Aptos" w:hAnsi="Aptos"/>
        </w:rPr>
        <w:t>Set production environment variables in the hosting platform. Do not expose service-role, SMTP, Twilio, PayPal secret, or Azure connection values to the browser.</w:t>
      </w:r>
    </w:p>
    <w:p>
      <w:pPr>
        <w:pStyle w:val="ListNumber"/>
        <w:spacing w:after="100"/>
        <w:keepLines/>
      </w:pPr>
      <w:r>
        <w:rPr>
          <w:rFonts w:ascii="Aptos" w:hAnsi="Aptos"/>
        </w:rPr>
        <w:t>Verify login, public reads, uploads, email, payment, and role access in the deployed environment.</w:t>
      </w:r>
    </w:p>
    <w:p>
      <w:r>
        <w:br w:type="page"/>
      </w:r>
    </w:p>
    <w:p>
      <w:pPr>
        <w:pStyle w:val="Heading1"/>
        <w:keepNext/>
        <w:keepLines/>
      </w:pPr>
      <w:r>
        <w:t>Configuration reference</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728"/>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Area</w:t>
            </w:r>
          </w:p>
        </w:tc>
        <w:tc>
          <w:tcPr>
            <w:tcW w:type="dxa" w:w="4608"/>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Key settings</w:t>
            </w:r>
          </w:p>
        </w:tc>
        <w:tc>
          <w:tcPr>
            <w:tcW w:type="dxa" w:w="3600"/>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Required for</w:t>
            </w:r>
          </w:p>
        </w:tc>
      </w:tr>
      <w:tr>
        <w:tc>
          <w:tcPr>
            <w:tcW w:type="dxa" w:w="172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Application</w:t>
            </w:r>
          </w:p>
        </w:tc>
        <w:tc>
          <w:tcPr>
            <w:tcW w:type="dxa" w:w="460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ADMIN_EMAIL, JWT_SECRET, CLIENT_ORIGIN, APP_BASE_URL, CORS_ALLOWED_ORIGINS</w:t>
            </w:r>
          </w:p>
        </w:tc>
        <w:tc>
          <w:tcPr>
            <w:tcW w:type="dxa" w:w="36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Authentication, trusted origins, links, and admin identity.</w:t>
            </w:r>
          </w:p>
        </w:tc>
      </w:tr>
      <w:tr>
        <w:tc>
          <w:tcPr>
            <w:tcW w:type="dxa" w:w="172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Supabase</w:t>
            </w:r>
          </w:p>
        </w:tc>
        <w:tc>
          <w:tcPr>
            <w:tcW w:type="dxa" w:w="460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SUPABASE_URL, SUPABASE_SERVICE_ROLE_KEY, SUPABASE_ANON_KEY</w:t>
            </w:r>
          </w:p>
        </w:tc>
        <w:tc>
          <w:tcPr>
            <w:tcW w:type="dxa" w:w="36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Server database access.</w:t>
            </w:r>
          </w:p>
        </w:tc>
      </w:tr>
      <w:tr>
        <w:tc>
          <w:tcPr>
            <w:tcW w:type="dxa" w:w="172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Browser Supabase</w:t>
            </w:r>
          </w:p>
        </w:tc>
        <w:tc>
          <w:tcPr>
            <w:tcW w:type="dxa" w:w="460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VITE_SUPABASE_URL, VITE_SUPABASE_PUBLISHABLE_KEY</w:t>
            </w:r>
          </w:p>
        </w:tc>
        <w:tc>
          <w:tcPr>
            <w:tcW w:type="dxa" w:w="36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Client-safe Supabase connection where used.</w:t>
            </w:r>
          </w:p>
        </w:tc>
      </w:tr>
      <w:tr>
        <w:tc>
          <w:tcPr>
            <w:tcW w:type="dxa" w:w="172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Google</w:t>
            </w:r>
          </w:p>
        </w:tc>
        <w:tc>
          <w:tcPr>
            <w:tcW w:type="dxa" w:w="460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GOOGLE_CLIENT_ID, GOOGLE_CLIENT_SECRET, VITE_GOOGLE_CLIENT_ID</w:t>
            </w:r>
          </w:p>
        </w:tc>
        <w:tc>
          <w:tcPr>
            <w:tcW w:type="dxa" w:w="36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Google login and linked accounts.</w:t>
            </w:r>
          </w:p>
        </w:tc>
      </w:tr>
      <w:tr>
        <w:tc>
          <w:tcPr>
            <w:tcW w:type="dxa" w:w="172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reCAPTCHA</w:t>
            </w:r>
          </w:p>
        </w:tc>
        <w:tc>
          <w:tcPr>
            <w:tcW w:type="dxa" w:w="460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GOOGLE_RECAPTCHA_SECRET, VITE_GOOGLE_RECAPTCHA_SITE_KEY</w:t>
            </w:r>
          </w:p>
        </w:tc>
        <w:tc>
          <w:tcPr>
            <w:tcW w:type="dxa" w:w="36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Bot protection for enabled forms.</w:t>
            </w:r>
          </w:p>
        </w:tc>
      </w:tr>
      <w:tr>
        <w:tc>
          <w:tcPr>
            <w:tcW w:type="dxa" w:w="172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Email</w:t>
            </w:r>
          </w:p>
        </w:tc>
        <w:tc>
          <w:tcPr>
            <w:tcW w:type="dxa" w:w="460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EMAIL_SMTP_HOST, EMAIL_SMTP_PORT, EMAIL_SMTP_USER, EMAIL_SMTP_PASS, EMAIL_FROM_ADDRESS</w:t>
            </w:r>
          </w:p>
        </w:tc>
        <w:tc>
          <w:tcPr>
            <w:tcW w:type="dxa" w:w="36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Confirmation, reset, outbox, and bulk email.</w:t>
            </w:r>
          </w:p>
        </w:tc>
      </w:tr>
      <w:tr>
        <w:tc>
          <w:tcPr>
            <w:tcW w:type="dxa" w:w="172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Phone</w:t>
            </w:r>
          </w:p>
        </w:tc>
        <w:tc>
          <w:tcPr>
            <w:tcW w:type="dxa" w:w="460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TWILIO_ACCOUNT_SID, TWILIO_AUTH_TOKEN, TWILIO_FROM_PHONE</w:t>
            </w:r>
          </w:p>
        </w:tc>
        <w:tc>
          <w:tcPr>
            <w:tcW w:type="dxa" w:w="36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Phone verification and two-factor messages.</w:t>
            </w:r>
          </w:p>
        </w:tc>
      </w:tr>
      <w:tr>
        <w:tc>
          <w:tcPr>
            <w:tcW w:type="dxa" w:w="172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Payments</w:t>
            </w:r>
          </w:p>
        </w:tc>
        <w:tc>
          <w:tcPr>
            <w:tcW w:type="dxa" w:w="460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PAYPAL_ENV, PAYPAL_CLIENT_ID, PAYPAL_CLIENT_SECRET</w:t>
            </w:r>
          </w:p>
        </w:tc>
        <w:tc>
          <w:tcPr>
            <w:tcW w:type="dxa" w:w="36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Donation and registration payment flows.</w:t>
            </w:r>
          </w:p>
        </w:tc>
      </w:tr>
      <w:tr>
        <w:tc>
          <w:tcPr>
            <w:tcW w:type="dxa" w:w="172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Uploads</w:t>
            </w:r>
          </w:p>
        </w:tc>
        <w:tc>
          <w:tcPr>
            <w:tcW w:type="dxa" w:w="460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AZURE_STORAGE_CONNECTION_STRING</w:t>
            </w:r>
          </w:p>
        </w:tc>
        <w:tc>
          <w:tcPr>
            <w:tcW w:type="dxa" w:w="360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Persistent uploaded images and files.</w:t>
            </w:r>
          </w:p>
        </w:tc>
      </w:tr>
    </w:tbl>
    <w:p>
      <w:pPr>
        <w:spacing w:after="20"/>
      </w:pPr>
    </w:p>
    <w:p>
      <w:r>
        <w:br w:type="page"/>
      </w:r>
    </w:p>
    <w:p>
      <w:pPr>
        <w:pStyle w:val="Heading2"/>
        <w:keepNext/>
        <w:keepLines/>
      </w:pPr>
      <w:r>
        <w:t>Data model overview</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944"/>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Data area</w:t>
            </w:r>
          </w:p>
        </w:tc>
        <w:tc>
          <w:tcPr>
            <w:tcW w:type="dxa" w:w="4320"/>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Examples</w:t>
            </w:r>
          </w:p>
        </w:tc>
        <w:tc>
          <w:tcPr>
            <w:tcW w:type="dxa" w:w="3672"/>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Used by</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Users and admins</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Accounts, roles, password state, verification, two-factor</w:t>
            </w:r>
          </w:p>
        </w:tc>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Login, profile, access control.</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Registrations</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Class, event, guest, RSVP, party counts, payment, check-in</w:t>
            </w:r>
          </w:p>
        </w:tc>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Member dashboard, admin registration, welcome desk.</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Classes and events</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Schedule, capacity, price, image, settings</w:t>
            </w:r>
          </w:p>
        </w:tc>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Public pages, calendar, registration, teacher views.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Content</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Announcements, About content, fundraisers, site settings</w:t>
            </w:r>
          </w:p>
        </w:tc>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Public presentation and admin editors.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Operations</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Seats, attendance, expenses, outbox</w:t>
            </w:r>
          </w:p>
        </w:tc>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Welcome desk, teachers, treasurer, email.</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Submissions</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Donations, volunteers, contacts</w:t>
            </w:r>
          </w:p>
        </w:tc>
        <w:tc>
          <w:tcPr>
            <w:tcW w:type="dxa" w:w="3672"/>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Public forms and admin review.</w:t>
            </w:r>
          </w:p>
        </w:tc>
      </w:tr>
    </w:tbl>
    <w:p>
      <w:pPr>
        <w:spacing w:after="20"/>
      </w:pPr>
    </w:p>
    <w:p>
      <w:r>
        <w:br w:type="page"/>
      </w:r>
    </w:p>
    <w:p>
      <w:pPr>
        <w:pStyle w:val="Heading1"/>
        <w:keepNext/>
        <w:keepLines/>
      </w:pPr>
      <w:r>
        <w:t>Security and operational guidance</w:t>
      </w:r>
    </w:p>
    <w:p>
      <w:pPr>
        <w:pStyle w:val="ListBullet"/>
        <w:spacing w:after="80"/>
      </w:pPr>
      <w:r>
        <w:rPr>
          <w:rFonts w:ascii="Aptos" w:hAnsi="Aptos"/>
        </w:rPr>
        <w:t>Assign the least privileged role needed for each operational user.</w:t>
      </w:r>
    </w:p>
    <w:p>
      <w:pPr>
        <w:pStyle w:val="ListBullet"/>
        <w:spacing w:after="80"/>
      </w:pPr>
      <w:r>
        <w:rPr>
          <w:rFonts w:ascii="Aptos" w:hAnsi="Aptos"/>
        </w:rPr>
        <w:t>Treat role navigation as convenience only; server endpoints also enforce authentication and role checks.</w:t>
      </w:r>
    </w:p>
    <w:p>
      <w:pPr>
        <w:pStyle w:val="ListBullet"/>
        <w:spacing w:after="80"/>
      </w:pPr>
      <w:r>
        <w:rPr>
          <w:rFonts w:ascii="Aptos" w:hAnsi="Aptos"/>
        </w:rPr>
        <w:t>Keep JWT, service-role, SMTP, Twilio, PayPal, and Azure secrets on the server.</w:t>
      </w:r>
    </w:p>
    <w:p>
      <w:pPr>
        <w:pStyle w:val="ListBullet"/>
        <w:spacing w:after="80"/>
      </w:pPr>
      <w:r>
        <w:rPr>
          <w:rFonts w:ascii="Aptos" w:hAnsi="Aptos"/>
        </w:rPr>
        <w:t>Use a long random JWT secret and rotate credentials after any suspected exposure.</w:t>
      </w:r>
    </w:p>
    <w:p>
      <w:pPr>
        <w:pStyle w:val="ListBullet"/>
        <w:spacing w:after="80"/>
      </w:pPr>
      <w:r>
        <w:rPr>
          <w:rFonts w:ascii="Aptos" w:hAnsi="Aptos"/>
        </w:rPr>
        <w:t>Review CORS origins before deployment and include only trusted frontend origins.</w:t>
      </w:r>
    </w:p>
    <w:p>
      <w:pPr>
        <w:pStyle w:val="ListBullet"/>
        <w:spacing w:after="80"/>
      </w:pPr>
      <w:r>
        <w:rPr>
          <w:rFonts w:ascii="Aptos" w:hAnsi="Aptos"/>
        </w:rPr>
        <w:t>Test PayPal in sandbox before switching PAYPAL_ENV to live.</w:t>
      </w:r>
    </w:p>
    <w:p>
      <w:pPr>
        <w:pStyle w:val="ListBullet"/>
        <w:spacing w:after="80"/>
      </w:pPr>
      <w:r>
        <w:rPr>
          <w:rFonts w:ascii="Aptos" w:hAnsi="Aptos"/>
        </w:rPr>
        <w:t>Verify recipients before bulk email and avoid putting sensitive information in message templates.</w:t>
      </w:r>
    </w:p>
    <w:p>
      <w:pPr>
        <w:pStyle w:val="ListBullet"/>
        <w:spacing w:after="80"/>
      </w:pPr>
      <w:r>
        <w:rPr>
          <w:rFonts w:ascii="Aptos" w:hAnsi="Aptos"/>
        </w:rPr>
        <w:t>Back up Supabase before schema changes or high-volume data cleanup.</w:t>
      </w:r>
    </w:p>
    <w:p>
      <w:pPr>
        <w:pStyle w:val="ListBullet"/>
        <w:spacing w:after="80"/>
      </w:pPr>
      <w:r>
        <w:rPr>
          <w:rFonts w:ascii="Aptos" w:hAnsi="Aptos"/>
        </w:rPr>
        <w:t>Do not depend on browser local storage as the authoritative production database.</w:t>
      </w:r>
    </w:p>
    <w:p>
      <w:pPr>
        <w:pStyle w:val="Heading2"/>
        <w:keepNext/>
        <w:keepLines/>
      </w:pPr>
      <w:r>
        <w:t>Release verification checklist</w:t>
      </w:r>
    </w:p>
    <w:p>
      <w:pPr>
        <w:pStyle w:val="ListBullet"/>
        <w:spacing w:after="80"/>
      </w:pPr>
      <w:r>
        <w:rPr>
          <w:rFonts w:ascii="Aptos" w:hAnsi="Aptos"/>
        </w:rPr>
        <w:t>Production build completes without errors.</w:t>
      </w:r>
    </w:p>
    <w:p>
      <w:pPr>
        <w:pStyle w:val="ListBullet"/>
        <w:spacing w:after="80"/>
      </w:pPr>
      <w:r>
        <w:rPr>
          <w:rFonts w:ascii="Aptos" w:hAnsi="Aptos"/>
        </w:rPr>
        <w:t>Home, About, Classes, Paata Shaale, Events, Calendar, Volunteer, Donate, Contact, and Login load on desktop and mobile widths.</w:t>
      </w:r>
    </w:p>
    <w:p>
      <w:pPr>
        <w:pStyle w:val="ListBullet"/>
        <w:spacing w:after="80"/>
      </w:pPr>
      <w:r>
        <w:rPr>
          <w:rFonts w:ascii="Aptos" w:hAnsi="Aptos"/>
        </w:rPr>
        <w:t>New account, password login, reset, and two-factor flows behave as configured.</w:t>
      </w:r>
    </w:p>
    <w:p>
      <w:pPr>
        <w:pStyle w:val="ListBullet"/>
        <w:spacing w:after="80"/>
      </w:pPr>
      <w:r>
        <w:rPr>
          <w:rFonts w:ascii="Aptos" w:hAnsi="Aptos"/>
        </w:rPr>
        <w:t>Profile save, child management, registration details, and payments work for a member account.</w:t>
      </w:r>
    </w:p>
    <w:p>
      <w:pPr>
        <w:pStyle w:val="ListBullet"/>
        <w:spacing w:after="80"/>
      </w:pPr>
      <w:r>
        <w:rPr>
          <w:rFonts w:ascii="Aptos" w:hAnsi="Aptos"/>
        </w:rPr>
        <w:t>Each operational role sees only expected routes and cannot call unauthorized server actions.</w:t>
      </w:r>
    </w:p>
    <w:p>
      <w:pPr>
        <w:pStyle w:val="ListBullet"/>
        <w:spacing w:after="80"/>
      </w:pPr>
      <w:r>
        <w:rPr>
          <w:rFonts w:ascii="Aptos" w:hAnsi="Aptos"/>
        </w:rPr>
        <w:t>Admin-created class, event, announcement, About content, and fundraiser changes appear publicly.</w:t>
      </w:r>
    </w:p>
    <w:p>
      <w:pPr>
        <w:pStyle w:val="ListBullet"/>
        <w:spacing w:after="80"/>
      </w:pPr>
      <w:r>
        <w:rPr>
          <w:rFonts w:ascii="Aptos" w:hAnsi="Aptos"/>
        </w:rPr>
        <w:t>Welcome desk check-in, seats, teacher attendance, treasurer review, and email outbox are tested with non-production sample records.</w:t>
      </w:r>
    </w:p>
    <w:p>
      <w:pPr>
        <w:pStyle w:val="ListBullet"/>
        <w:spacing w:after="80"/>
      </w:pPr>
      <w:r>
        <w:rPr>
          <w:rFonts w:ascii="Aptos" w:hAnsi="Aptos"/>
        </w:rPr>
        <w:t>SMTP, Twilio, PayPal, Google, reCAPTCHA, Supabase, and Azure behavior is verified for the target environment.</w:t>
      </w:r>
    </w:p>
    <w:p>
      <w:r>
        <w:br w:type="page"/>
      </w:r>
    </w:p>
    <w:p>
      <w:pPr>
        <w:pStyle w:val="Heading1"/>
        <w:keepNext/>
        <w:keepLines/>
      </w:pPr>
      <w:r>
        <w:t>Troubleshooting</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376"/>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Symptom</w:t>
            </w:r>
          </w:p>
        </w:tc>
        <w:tc>
          <w:tcPr>
            <w:tcW w:type="dxa" w:w="3312"/>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Likely cause</w:t>
            </w:r>
          </w:p>
        </w:tc>
        <w:tc>
          <w:tcPr>
            <w:tcW w:type="dxa" w:w="4248"/>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Resolution</w:t>
            </w:r>
          </w:p>
        </w:tc>
      </w:tr>
      <w:tr>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Frontend loads but data is empty</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API unavailable, Supabase settings missing, or tables not created</w:t>
            </w:r>
          </w:p>
        </w:tc>
        <w:tc>
          <w:tcPr>
            <w:tcW w:type="dxa" w:w="42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Check API health, server logs, .env, and server/schema.sql execution.</w:t>
            </w:r>
          </w:p>
        </w:tc>
      </w:tr>
      <w:tr>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API health fails</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Backend not running or port conflict</w:t>
            </w:r>
          </w:p>
        </w:tc>
        <w:tc>
          <w:tcPr>
            <w:tcW w:type="dxa" w:w="42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Run npm run server or npm run dev:full and verify port 4000.</w:t>
            </w:r>
          </w:p>
        </w:tc>
      </w:tr>
      <w:tr>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Login fails</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Invalid credentials, disabled user, missing database, or token issue</w:t>
            </w:r>
          </w:p>
        </w:tc>
        <w:tc>
          <w:tcPr>
            <w:tcW w:type="dxa" w:w="42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Confirm user record and enabled state; inspect server auth logs and JWT_SECRET.</w:t>
            </w:r>
          </w:p>
        </w:tc>
      </w:tr>
      <w:tr>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Admin link is missing</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Role does not permit the route</w:t>
            </w:r>
          </w:p>
        </w:tc>
        <w:tc>
          <w:tcPr>
            <w:tcW w:type="dxa" w:w="42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Review the user roles and Roles and Access settings.</w:t>
            </w:r>
          </w:p>
        </w:tc>
      </w:tr>
      <w:tr>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Upload stays local</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Azure connection is absent or upload failed</w:t>
            </w:r>
          </w:p>
        </w:tc>
        <w:tc>
          <w:tcPr>
            <w:tcW w:type="dxa" w:w="42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Set AZURE_STORAGE_CONNECTION_STRING and inspect the upload API response.</w:t>
            </w:r>
          </w:p>
        </w:tc>
      </w:tr>
      <w:tr>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Email remains queued</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SMTP is not configured or authentication failed</w:t>
            </w:r>
          </w:p>
        </w:tc>
        <w:tc>
          <w:tcPr>
            <w:tcW w:type="dxa" w:w="42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Verify SMTP host, port, username, app password, and sender address; send a test email.</w:t>
            </w:r>
          </w:p>
        </w:tc>
      </w:tr>
      <w:tr>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Phone code does not arrive</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Twilio settings missing or destination rejected</w:t>
            </w:r>
          </w:p>
        </w:tc>
        <w:tc>
          <w:tcPr>
            <w:tcW w:type="dxa" w:w="42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Verify Twilio credentials, sender number, phone format, and logs.</w:t>
            </w:r>
          </w:p>
        </w:tc>
      </w:tr>
      <w:tr>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PayPal cannot start</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Credentials or environment mismatch</w:t>
            </w:r>
          </w:p>
        </w:tc>
        <w:tc>
          <w:tcPr>
            <w:tcW w:type="dxa" w:w="42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Confirm PAYPAL_ENV and matching client ID and secret; test in sandbox.</w:t>
            </w:r>
          </w:p>
        </w:tc>
      </w:tr>
      <w:tr>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Carousel shows placeholders</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Database has few committee or sponsor records</w:t>
            </w:r>
          </w:p>
        </w:tc>
        <w:tc>
          <w:tcPr>
            <w:tcW w:type="dxa" w:w="42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Add current About content in Admin then About Us.</w:t>
            </w:r>
          </w:p>
        </w:tc>
      </w:tr>
      <w:tr>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Changes appear only in one browser</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Local fallback was used instead of database persistence</w:t>
            </w:r>
          </w:p>
        </w:tc>
        <w:tc>
          <w:tcPr>
            <w:tcW w:type="dxa" w:w="42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Restore API and Supabase connectivity, then save again from the admin screen.</w:t>
            </w:r>
          </w:p>
        </w:tc>
      </w:tr>
      <w:tr>
        <w:tc>
          <w:tcPr>
            <w:tcW w:type="dxa" w:w="237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Vite build cannot write temp files</w:t>
            </w:r>
          </w:p>
        </w:tc>
        <w:tc>
          <w:tcPr>
            <w:tcW w:type="dxa" w:w="3312"/>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Filesystem ownership or permissions</w:t>
            </w:r>
          </w:p>
        </w:tc>
        <w:tc>
          <w:tcPr>
            <w:tcW w:type="dxa" w:w="42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Run from a writable project checkout and correct ownership or allowed workspace permissions.</w:t>
            </w:r>
          </w:p>
        </w:tc>
      </w:tr>
    </w:tbl>
    <w:p>
      <w:pPr>
        <w:spacing w:after="20"/>
      </w:pPr>
    </w:p>
    <w:p>
      <w:r>
        <w:br w:type="page"/>
      </w:r>
    </w:p>
    <w:p>
      <w:pPr>
        <w:pStyle w:val="Heading1"/>
        <w:keepNext/>
        <w:keepLines/>
      </w:pPr>
      <w:r>
        <w:t>7 Route reference</w:t>
      </w:r>
    </w:p>
    <w:p>
      <w:pPr>
        <w:pStyle w:val="Heading2"/>
        <w:keepNext/>
        <w:keepLines/>
      </w:pPr>
      <w:r>
        <w:t>Public and member routes</w:t>
      </w:r>
    </w:p>
    <w:tbl>
      <w:tblPr>
        <w:tblStyle w:val="TableGrid"/>
        <w:tblW w:type="auto" w:w="0"/>
        <w:jc w:val="center"/>
        <w:tblLayout w:type="fixed"/>
        <w:tblLook w:firstColumn="1" w:firstRow="1" w:lastColumn="0" w:lastRow="0" w:noHBand="0" w:noVBand="1" w:val="04A0"/>
      </w:tblPr>
      <w:tblGrid>
        <w:gridCol w:w="4997"/>
        <w:gridCol w:w="4997"/>
      </w:tblGrid>
      <w:tr>
        <w:trPr>
          <w:tblHeader w:val="true"/>
        </w:trPr>
        <w:tc>
          <w:tcPr>
            <w:tcW w:type="dxa" w:w="3168"/>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Route</w:t>
            </w:r>
          </w:p>
        </w:tc>
        <w:tc>
          <w:tcPr>
            <w:tcW w:type="dxa" w:w="6768"/>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Screen</w:t>
            </w:r>
          </w:p>
        </w:tc>
      </w:tr>
      <w:tr>
        <w:tc>
          <w:tcPr>
            <w:tcW w:type="dxa" w:w="31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w:t>
            </w:r>
          </w:p>
        </w:tc>
        <w:tc>
          <w:tcPr>
            <w:tcW w:type="dxa" w:w="67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Home</w:t>
            </w:r>
          </w:p>
        </w:tc>
      </w:tr>
      <w:tr>
        <w:tc>
          <w:tcPr>
            <w:tcW w:type="dxa" w:w="31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/about</w:t>
            </w:r>
          </w:p>
        </w:tc>
        <w:tc>
          <w:tcPr>
            <w:tcW w:type="dxa" w:w="67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About</w:t>
            </w:r>
          </w:p>
        </w:tc>
      </w:tr>
      <w:tr>
        <w:tc>
          <w:tcPr>
            <w:tcW w:type="dxa" w:w="31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/classes</w:t>
            </w:r>
          </w:p>
        </w:tc>
        <w:tc>
          <w:tcPr>
            <w:tcW w:type="dxa" w:w="67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Classes</w:t>
            </w:r>
          </w:p>
        </w:tc>
      </w:tr>
      <w:tr>
        <w:tc>
          <w:tcPr>
            <w:tcW w:type="dxa" w:w="31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/kannada-shaale</w:t>
            </w:r>
          </w:p>
        </w:tc>
        <w:tc>
          <w:tcPr>
            <w:tcW w:type="dxa" w:w="67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Kannada Paata Shaale</w:t>
            </w:r>
          </w:p>
        </w:tc>
      </w:tr>
      <w:tr>
        <w:tc>
          <w:tcPr>
            <w:tcW w:type="dxa" w:w="31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/events</w:t>
            </w:r>
          </w:p>
        </w:tc>
        <w:tc>
          <w:tcPr>
            <w:tcW w:type="dxa" w:w="67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Events</w:t>
            </w:r>
          </w:p>
        </w:tc>
      </w:tr>
      <w:tr>
        <w:tc>
          <w:tcPr>
            <w:tcW w:type="dxa" w:w="31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/calendar</w:t>
            </w:r>
          </w:p>
        </w:tc>
        <w:tc>
          <w:tcPr>
            <w:tcW w:type="dxa" w:w="67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Calendar</w:t>
            </w:r>
          </w:p>
        </w:tc>
      </w:tr>
      <w:tr>
        <w:tc>
          <w:tcPr>
            <w:tcW w:type="dxa" w:w="31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/volunteer</w:t>
            </w:r>
          </w:p>
        </w:tc>
        <w:tc>
          <w:tcPr>
            <w:tcW w:type="dxa" w:w="67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Volunteer</w:t>
            </w:r>
          </w:p>
        </w:tc>
      </w:tr>
      <w:tr>
        <w:tc>
          <w:tcPr>
            <w:tcW w:type="dxa" w:w="31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/donate</w:t>
            </w:r>
          </w:p>
        </w:tc>
        <w:tc>
          <w:tcPr>
            <w:tcW w:type="dxa" w:w="67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Donate</w:t>
            </w:r>
          </w:p>
        </w:tc>
      </w:tr>
      <w:tr>
        <w:tc>
          <w:tcPr>
            <w:tcW w:type="dxa" w:w="31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/contact</w:t>
            </w:r>
          </w:p>
        </w:tc>
        <w:tc>
          <w:tcPr>
            <w:tcW w:type="dxa" w:w="67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Contact</w:t>
            </w:r>
          </w:p>
        </w:tc>
      </w:tr>
      <w:tr>
        <w:tc>
          <w:tcPr>
            <w:tcW w:type="dxa" w:w="31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/login</w:t>
            </w:r>
          </w:p>
        </w:tc>
        <w:tc>
          <w:tcPr>
            <w:tcW w:type="dxa" w:w="67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Login and password reset</w:t>
            </w:r>
          </w:p>
        </w:tc>
      </w:tr>
      <w:tr>
        <w:tc>
          <w:tcPr>
            <w:tcW w:type="dxa" w:w="31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/register</w:t>
            </w:r>
          </w:p>
        </w:tc>
        <w:tc>
          <w:tcPr>
            <w:tcW w:type="dxa" w:w="67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Create account</w:t>
            </w:r>
          </w:p>
        </w:tc>
      </w:tr>
      <w:tr>
        <w:tc>
          <w:tcPr>
            <w:tcW w:type="dxa" w:w="31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/admin/profile</w:t>
            </w:r>
          </w:p>
        </w:tc>
        <w:tc>
          <w:tcPr>
            <w:tcW w:type="dxa" w:w="67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Member profile</w:t>
            </w:r>
          </w:p>
        </w:tc>
      </w:tr>
      <w:tr>
        <w:tc>
          <w:tcPr>
            <w:tcW w:type="dxa" w:w="31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/kannada-literature</w:t>
            </w:r>
          </w:p>
        </w:tc>
        <w:tc>
          <w:tcPr>
            <w:tcW w:type="dxa" w:w="67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Kannada literature</w:t>
            </w:r>
          </w:p>
        </w:tc>
      </w:tr>
      <w:tr>
        <w:tc>
          <w:tcPr>
            <w:tcW w:type="dxa" w:w="31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/privacy</w:t>
            </w:r>
          </w:p>
        </w:tc>
        <w:tc>
          <w:tcPr>
            <w:tcW w:type="dxa" w:w="67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Privacy and terms</w:t>
            </w:r>
          </w:p>
        </w:tc>
      </w:tr>
      <w:tr>
        <w:tc>
          <w:tcPr>
            <w:tcW w:type="dxa" w:w="31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/sportsdayrules</w:t>
            </w:r>
          </w:p>
        </w:tc>
        <w:tc>
          <w:tcPr>
            <w:tcW w:type="dxa" w:w="67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Sports rules</w:t>
            </w:r>
          </w:p>
        </w:tc>
      </w:tr>
      <w:tr>
        <w:tc>
          <w:tcPr>
            <w:tcW w:type="dxa" w:w="31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/webrequirements</w:t>
            </w:r>
          </w:p>
        </w:tc>
        <w:tc>
          <w:tcPr>
            <w:tcW w:type="dxa" w:w="676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Web requirements</w:t>
            </w:r>
          </w:p>
        </w:tc>
      </w:tr>
    </w:tbl>
    <w:p>
      <w:pPr>
        <w:spacing w:after="20"/>
      </w:pPr>
    </w:p>
    <w:p>
      <w:r>
        <w:br w:type="page"/>
      </w:r>
    </w:p>
    <w:p>
      <w:pPr>
        <w:pStyle w:val="Heading2"/>
        <w:keepNext/>
        <w:keepLines/>
      </w:pPr>
      <w:r>
        <w:t>Admin routes</w:t>
      </w:r>
    </w:p>
    <w:tbl>
      <w:tblPr>
        <w:tblStyle w:val="TableGrid"/>
        <w:tblW w:type="auto" w:w="0"/>
        <w:jc w:val="center"/>
        <w:tblLayout w:type="fixed"/>
        <w:tblLook w:firstColumn="1" w:firstRow="1" w:lastColumn="0" w:lastRow="0" w:noHBand="0" w:noVBand="1" w:val="04A0"/>
      </w:tblPr>
      <w:tblGrid>
        <w:gridCol w:w="4997"/>
        <w:gridCol w:w="4997"/>
      </w:tblGrid>
      <w:tr>
        <w:trPr>
          <w:tblHeader w:val="true"/>
        </w:trPr>
        <w:tc>
          <w:tcPr>
            <w:tcW w:type="dxa" w:w="3816"/>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Route</w:t>
            </w:r>
          </w:p>
        </w:tc>
        <w:tc>
          <w:tcPr>
            <w:tcW w:type="dxa" w:w="6120"/>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Screen</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/admin</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Dashboard</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/admin/users</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Manage users</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/admin/user-search</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Find user</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/admin/role-access</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Roles and access</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/admin/classes</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Manage classes</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/admin/events</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Manage events</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/admin/event-settings</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Event dropdown settings</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/admin/teacher-allotments</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Teacher allotment</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/admin/announcements</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Announcements</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/admin/about</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About page content</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/admin/paata-teachers</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Paata teacher details</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/admin/fundraising</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Fundraising causes</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/admin/donations</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Donation payments</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/admin/messages</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Contact and group email</w:t>
            </w:r>
          </w:p>
        </w:tc>
      </w:tr>
    </w:tbl>
    <w:p>
      <w:pPr>
        <w:spacing w:after="20"/>
      </w:pPr>
    </w:p>
    <w:p>
      <w:r>
        <w:br w:type="page"/>
      </w:r>
    </w:p>
    <w:p>
      <w:pPr>
        <w:pStyle w:val="Heading2"/>
        <w:keepNext/>
        <w:keepLines/>
      </w:pPr>
      <w:r>
        <w:t>Admin routes continued</w:t>
      </w:r>
    </w:p>
    <w:tbl>
      <w:tblPr>
        <w:tblStyle w:val="TableGrid"/>
        <w:tblW w:type="auto" w:w="0"/>
        <w:jc w:val="center"/>
        <w:tblLayout w:type="fixed"/>
        <w:tblLook w:firstColumn="1" w:firstRow="1" w:lastColumn="0" w:lastRow="0" w:noHBand="0" w:noVBand="1" w:val="04A0"/>
      </w:tblPr>
      <w:tblGrid>
        <w:gridCol w:w="4997"/>
        <w:gridCol w:w="4997"/>
      </w:tblGrid>
      <w:tr>
        <w:trPr>
          <w:tblHeader w:val="true"/>
        </w:trPr>
        <w:tc>
          <w:tcPr>
            <w:tcW w:type="dxa" w:w="3816"/>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Route</w:t>
            </w:r>
          </w:p>
        </w:tc>
        <w:tc>
          <w:tcPr>
            <w:tcW w:type="dxa" w:w="6120"/>
            <w:vAlign w:val="center"/>
            <w:shd w:fill="032F2D"/>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rFonts w:ascii="Aptos" w:hAnsi="Aptos"/>
                <w:b/>
                <w:color w:val="FFFFFF"/>
                <w:sz w:val="19"/>
              </w:rPr>
              <w:t>Screen</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/admin/volunteer-interest</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Volunteer submissions</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/admin/checkin</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Event check-in</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/admin/guest-checkin</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Guest registration and check-in</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/admin/seats</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Seat management</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/admin/teacher</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Teacher class area</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/admin/teacher-attendance</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Attendance</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/admin/expense</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Expense submission</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/admin/treasurer</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Expense review</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/admin/registrations</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Event registration details</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/admin/registration-classes</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Class registration details</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/admin/registration-payments</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Registration payment details</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/admin/student-view</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Student view</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/admin/email-outbox</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rFonts w:ascii="Aptos" w:hAnsi="Aptos"/>
                <w:sz w:val="18"/>
              </w:rPr>
              <w:t>Email outbox</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/admin/developer</w:t>
            </w:r>
          </w:p>
        </w:tc>
        <w:tc>
          <w:tcPr>
            <w:tcW w:type="dxa" w:w="612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F3F8F6"/>
          </w:tcPr>
          <w:p>
            <w:r>
              <w:rPr>
                <w:rFonts w:ascii="Aptos" w:hAnsi="Aptos"/>
                <w:sz w:val="18"/>
              </w:rPr>
              <w:t>Developer tools</w:t>
            </w:r>
          </w:p>
        </w:tc>
      </w:tr>
    </w:tbl>
    <w:p>
      <w:pPr>
        <w:spacing w:after="20"/>
      </w:pPr>
    </w:p>
    <w:p>
      <w:pPr>
        <w:pStyle w:val="Heading2"/>
        <w:keepNext/>
        <w:keepLines/>
      </w:pPr>
      <w:r>
        <w:t>Handover checklist</w:t>
      </w:r>
    </w:p>
    <w:p>
      <w:pPr>
        <w:pStyle w:val="ListBullet"/>
        <w:spacing w:after="80"/>
      </w:pPr>
      <w:r>
        <w:rPr>
          <w:rFonts w:ascii="Aptos" w:hAnsi="Aptos"/>
        </w:rPr>
        <w:t>Confirm the production URL, administrator owners, and support contact.</w:t>
      </w:r>
    </w:p>
    <w:p>
      <w:pPr>
        <w:pStyle w:val="ListBullet"/>
        <w:spacing w:after="80"/>
      </w:pPr>
      <w:r>
        <w:rPr>
          <w:rFonts w:ascii="Aptos" w:hAnsi="Aptos"/>
        </w:rPr>
        <w:t>Document which people hold admin, welcome desk, teacher, treasurer, and volunteer roles.</w:t>
      </w:r>
    </w:p>
    <w:p>
      <w:pPr>
        <w:pStyle w:val="ListBullet"/>
        <w:spacing w:after="80"/>
      </w:pPr>
      <w:r>
        <w:rPr>
          <w:rFonts w:ascii="Aptos" w:hAnsi="Aptos"/>
        </w:rPr>
        <w:t>Confirm production environment variables are stored in the hosting platform, not in source control.</w:t>
      </w:r>
    </w:p>
    <w:p>
      <w:pPr>
        <w:pStyle w:val="ListBullet"/>
        <w:spacing w:after="80"/>
      </w:pPr>
      <w:r>
        <w:rPr>
          <w:rFonts w:ascii="Aptos" w:hAnsi="Aptos"/>
        </w:rPr>
        <w:t>Verify Supabase backups and schema ownership.</w:t>
      </w:r>
    </w:p>
    <w:p>
      <w:pPr>
        <w:pStyle w:val="ListBullet"/>
        <w:spacing w:after="80"/>
      </w:pPr>
      <w:r>
        <w:rPr>
          <w:rFonts w:ascii="Aptos" w:hAnsi="Aptos"/>
        </w:rPr>
        <w:t>Run the release verification checklist with the receiving team.</w:t>
      </w:r>
    </w:p>
    <w:p>
      <w:pPr>
        <w:pStyle w:val="ListBullet"/>
        <w:spacing w:after="80"/>
      </w:pPr>
      <w:r>
        <w:rPr>
          <w:rFonts w:ascii="Aptos" w:hAnsi="Aptos"/>
        </w:rPr>
        <w:t>Update this guide whenever routes, roles, integrations, or major workflows change.</w:t>
      </w:r>
    </w:p>
    <w:sectPr w:rsidR="00FC693F" w:rsidRPr="0006063C" w:rsidSect="00034616">
      <w:footerReference w:type="default" r:id="rId9"/>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66666"/>
        <w:sz w:val="18"/>
      </w:rPr>
      <w:t xml:space="preserve">Page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71" w:lineRule="auto"/>
    </w:pPr>
    <w:rPr>
      <w:rFonts w:ascii="Aptos" w:hAnsi="Aptos"/>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