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455" w:rsidRPr="00165BB6" w:rsidRDefault="00165BB6" w:rsidP="00165BB6">
      <w:pPr>
        <w:spacing w:line="300" w:lineRule="auto"/>
        <w:rPr>
          <w:rFonts w:ascii="Times New Roman" w:eastAsia="宋体" w:hAnsi="Times New Roman" w:cs="Times New Roman"/>
          <w:sz w:val="24"/>
        </w:rPr>
      </w:pPr>
      <w:r w:rsidRPr="00165BB6">
        <w:rPr>
          <w:rFonts w:ascii="Times New Roman" w:eastAsia="宋体" w:hAnsi="Times New Roman" w:cs="Times New Roman"/>
          <w:sz w:val="24"/>
        </w:rPr>
        <w:t>图书</w:t>
      </w:r>
      <w:r w:rsidRPr="00165BB6">
        <w:rPr>
          <w:rFonts w:ascii="Times New Roman" w:eastAsia="宋体" w:hAnsi="Times New Roman" w:cs="Times New Roman"/>
          <w:sz w:val="24"/>
        </w:rPr>
        <w:fldChar w:fldCharType="begin"/>
      </w:r>
      <w:r w:rsidRPr="00165BB6">
        <w:rPr>
          <w:rFonts w:ascii="Times New Roman" w:eastAsia="宋体" w:hAnsi="Times New Roman" w:cs="Times New Roman"/>
          <w:sz w:val="24"/>
        </w:rPr>
        <w:instrText xml:space="preserve"> ADDIN ZOTERO_ITEM CSL_CITATION {"citationID":"4KPGcVdJ","properties":{"formattedCitation":"\\uc0\\u65288{}\\uc0\\u26480{}\\uc0\\u24343{}\\uc0\\u37324{}\\uc0\\u183{}M\\uc0\\u183{}\\uc0\\u20237{}\\uc0\\u24503{}\\uc0\\u37324{}\\uc0\\u22855{}, 2018\\uc0\\u65289{}","plainCitation":"</w:instrText>
      </w:r>
      <w:r w:rsidRPr="00165BB6">
        <w:rPr>
          <w:rFonts w:ascii="Times New Roman" w:eastAsia="宋体" w:hAnsi="Times New Roman" w:cs="Times New Roman"/>
          <w:sz w:val="24"/>
        </w:rPr>
        <w:instrText>（杰弗里</w:instrText>
      </w:r>
      <w:r w:rsidRPr="00165BB6">
        <w:rPr>
          <w:rFonts w:ascii="Times New Roman" w:eastAsia="宋体" w:hAnsi="Times New Roman" w:cs="Times New Roman"/>
          <w:sz w:val="24"/>
        </w:rPr>
        <w:instrText>·M·</w:instrText>
      </w:r>
      <w:r w:rsidRPr="00165BB6">
        <w:rPr>
          <w:rFonts w:ascii="Times New Roman" w:eastAsia="宋体" w:hAnsi="Times New Roman" w:cs="Times New Roman"/>
          <w:sz w:val="24"/>
        </w:rPr>
        <w:instrText>伍德里奇</w:instrText>
      </w:r>
      <w:r w:rsidRPr="00165BB6">
        <w:rPr>
          <w:rFonts w:ascii="Times New Roman" w:eastAsia="宋体" w:hAnsi="Times New Roman" w:cs="Times New Roman"/>
          <w:sz w:val="24"/>
        </w:rPr>
        <w:instrText>, 2018</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","noteIndex":0},"citationItems":[{"id":6136,"uris":["http://zotero.org/users/7181737/items/CZPYIGTV"],"uri":["http://zotero.org/users/7181737/items/CZPYIGTV"],"itemData":{"id":6136,"type":"book","abstract":"</w:instrText>
      </w:r>
      <w:r w:rsidRPr="00165BB6">
        <w:rPr>
          <w:rFonts w:ascii="Times New Roman" w:eastAsia="宋体" w:hAnsi="Times New Roman" w:cs="Times New Roman"/>
          <w:sz w:val="24"/>
        </w:rPr>
        <w:instrText>第六版保留了第五版的总体结构。《计量经济学导论：现代观点（第</w:instrText>
      </w:r>
      <w:r w:rsidRPr="00165BB6">
        <w:rPr>
          <w:rFonts w:ascii="Times New Roman" w:eastAsia="宋体" w:hAnsi="Times New Roman" w:cs="Times New Roman"/>
          <w:sz w:val="24"/>
        </w:rPr>
        <w:instrText>6</w:instrText>
      </w:r>
      <w:r w:rsidRPr="00165BB6">
        <w:rPr>
          <w:rFonts w:ascii="Times New Roman" w:eastAsia="宋体" w:hAnsi="Times New Roman" w:cs="Times New Roman"/>
          <w:sz w:val="24"/>
        </w:rPr>
        <w:instrText>版）</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经济科学译丛》区别于绝大多数其他教科书的显著的特征是，它的篇章结构是根据分析数据的类型而划分的。这与传统方法明显不同，因为传统分析总是先提出一个线性模型，并列出以后分析中可能需要的所有假定，然后在与那些假定之间的联系不甚清晰的情况下，证明或得出一些结论。我的方法是：在第一篇中，开篇就在随机抽样昀假定下，用横截面数据讨论多元回归分析。因为学过初级统计学课程的学生都熟悉从总体中随机抽样的方法，所以这种安排比较自然。重要的是，它使得我们能够将对潜在总体回归模型的假定（具有经济或行为含义的假定）与数据抽取方式的假定区分开来。在学生很好地掌握了使用随机样本的多元回归模型之后，可以直观地讨论非随机抽样的后果。</w:instrText>
      </w:r>
      <w:r w:rsidRPr="00165BB6">
        <w:rPr>
          <w:rFonts w:ascii="Times New Roman" w:eastAsia="宋体" w:hAnsi="Times New Roman" w:cs="Times New Roman"/>
          <w:sz w:val="24"/>
        </w:rPr>
        <w:instrText xml:space="preserve">, </w:instrText>
      </w:r>
      <w:r w:rsidRPr="00165BB6">
        <w:rPr>
          <w:rFonts w:ascii="Times New Roman" w:eastAsia="宋体" w:hAnsi="Times New Roman" w:cs="Times New Roman"/>
          <w:sz w:val="24"/>
        </w:rPr>
        <w:instrText>现代计量经济学的一个重要特征是：解释变量（与因变量一起）被作为随机变量的结果来处理。对</w:instrText>
      </w:r>
      <w:r w:rsidRPr="00165BB6">
        <w:rPr>
          <w:rFonts w:ascii="Times New Roman" w:eastAsia="宋体" w:hAnsi="Times New Roman" w:cs="Times New Roman"/>
          <w:sz w:val="24"/>
        </w:rPr>
        <w:instrText>..., (</w:instrText>
      </w:r>
      <w:r w:rsidRPr="00165BB6">
        <w:rPr>
          <w:rFonts w:ascii="Times New Roman" w:eastAsia="宋体" w:hAnsi="Times New Roman" w:cs="Times New Roman"/>
          <w:sz w:val="24"/>
        </w:rPr>
        <w:instrText>展开全部</w:instrText>
      </w:r>
      <w:r w:rsidRPr="00165BB6">
        <w:rPr>
          <w:rFonts w:ascii="Times New Roman" w:eastAsia="宋体" w:hAnsi="Times New Roman" w:cs="Times New Roman"/>
          <w:sz w:val="24"/>
        </w:rPr>
        <w:instrText xml:space="preserve">), </w:instrText>
      </w:r>
      <w:r w:rsidRPr="00165BB6">
        <w:rPr>
          <w:rFonts w:ascii="Times New Roman" w:eastAsia="宋体" w:hAnsi="Times New Roman" w:cs="Times New Roman"/>
          <w:sz w:val="24"/>
        </w:rPr>
        <w:instrText>杰弗里</w:instrText>
      </w:r>
      <w:r w:rsidRPr="00165BB6">
        <w:rPr>
          <w:rFonts w:ascii="Times New Roman" w:eastAsia="宋体" w:hAnsi="Times New Roman" w:cs="Times New Roman"/>
          <w:sz w:val="24"/>
        </w:rPr>
        <w:instrText>·M.</w:instrText>
      </w:r>
      <w:r w:rsidRPr="00165BB6">
        <w:rPr>
          <w:rFonts w:ascii="Times New Roman" w:eastAsia="宋体" w:hAnsi="Times New Roman" w:cs="Times New Roman"/>
          <w:sz w:val="24"/>
        </w:rPr>
        <w:instrText>伍德里奇，密歇根州立大学经济学特聘教授。他于</w:instrText>
      </w:r>
      <w:r w:rsidRPr="00165BB6">
        <w:rPr>
          <w:rFonts w:ascii="Times New Roman" w:eastAsia="宋体" w:hAnsi="Times New Roman" w:cs="Times New Roman"/>
          <w:sz w:val="24"/>
        </w:rPr>
        <w:instrText>1982</w:instrText>
      </w:r>
      <w:r w:rsidRPr="00165BB6">
        <w:rPr>
          <w:rFonts w:ascii="Times New Roman" w:eastAsia="宋体" w:hAnsi="Times New Roman" w:cs="Times New Roman"/>
          <w:sz w:val="24"/>
        </w:rPr>
        <w:instrText>年在加州大学伯克利分校获得计算机科学与经济学学士学位，并于</w:instrText>
      </w:r>
      <w:r w:rsidRPr="00165BB6">
        <w:rPr>
          <w:rFonts w:ascii="Times New Roman" w:eastAsia="宋体" w:hAnsi="Times New Roman" w:cs="Times New Roman"/>
          <w:sz w:val="24"/>
        </w:rPr>
        <w:instrText>1986</w:instrText>
      </w:r>
      <w:r w:rsidRPr="00165BB6">
        <w:rPr>
          <w:rFonts w:ascii="Times New Roman" w:eastAsia="宋体" w:hAnsi="Times New Roman" w:cs="Times New Roman"/>
          <w:sz w:val="24"/>
        </w:rPr>
        <w:instrText>年在加州大学圣迭戈分校获经济学博士学位。伍德里奇博士曾在国际知名期刊上发表了</w:instrText>
      </w:r>
      <w:r w:rsidRPr="00165BB6">
        <w:rPr>
          <w:rFonts w:ascii="Times New Roman" w:eastAsia="宋体" w:hAnsi="Times New Roman" w:cs="Times New Roman"/>
          <w:sz w:val="24"/>
        </w:rPr>
        <w:instrText>30</w:instrText>
      </w:r>
      <w:r w:rsidRPr="00165BB6">
        <w:rPr>
          <w:rFonts w:ascii="Times New Roman" w:eastAsia="宋体" w:hAnsi="Times New Roman" w:cs="Times New Roman"/>
          <w:sz w:val="24"/>
        </w:rPr>
        <w:instrText>多篇学术论文。他还是《横截面与面板数据的计量经济分析》</w:instrText>
      </w:r>
      <w:r w:rsidRPr="00165BB6">
        <w:rPr>
          <w:rFonts w:ascii="Times New Roman" w:eastAsia="宋体" w:hAnsi="Times New Roman" w:cs="Times New Roman"/>
          <w:sz w:val="24"/>
        </w:rPr>
        <w:instrText>(Econometric Analysis of Cross Section and Panel Data)</w:instrText>
      </w:r>
      <w:r w:rsidRPr="00165BB6">
        <w:rPr>
          <w:rFonts w:ascii="Times New Roman" w:eastAsia="宋体" w:hAnsi="Times New Roman" w:cs="Times New Roman"/>
          <w:sz w:val="24"/>
        </w:rPr>
        <w:instrText>一书的作者。他所获的奖项包括：斯隆</w:instrText>
      </w:r>
      <w:r w:rsidRPr="00165BB6">
        <w:rPr>
          <w:rFonts w:ascii="Times New Roman" w:eastAsia="宋体" w:hAnsi="Times New Roman" w:cs="Times New Roman"/>
          <w:sz w:val="24"/>
        </w:rPr>
        <w:instrText>(Alfred P</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Sloan)</w:instrText>
      </w:r>
      <w:r w:rsidRPr="00165BB6">
        <w:rPr>
          <w:rFonts w:ascii="Times New Roman" w:eastAsia="宋体" w:hAnsi="Times New Roman" w:cs="Times New Roman"/>
          <w:sz w:val="24"/>
        </w:rPr>
        <w:instrText>研究奖，《计量经济理论》</w:instrText>
      </w:r>
      <w:r w:rsidRPr="00165BB6">
        <w:rPr>
          <w:rFonts w:ascii="Times New Roman" w:eastAsia="宋体" w:hAnsi="Times New Roman" w:cs="Times New Roman"/>
          <w:sz w:val="24"/>
        </w:rPr>
        <w:instrText>(Econometric Theory)</w:instrText>
      </w:r>
      <w:r w:rsidRPr="00165BB6">
        <w:rPr>
          <w:rFonts w:ascii="Times New Roman" w:eastAsia="宋体" w:hAnsi="Times New Roman" w:cs="Times New Roman"/>
          <w:sz w:val="24"/>
        </w:rPr>
        <w:instrText>的</w:instrText>
      </w:r>
      <w:r w:rsidRPr="00165BB6">
        <w:rPr>
          <w:rFonts w:ascii="Times New Roman" w:eastAsia="宋体" w:hAnsi="Times New Roman" w:cs="Times New Roman"/>
          <w:sz w:val="24"/>
        </w:rPr>
        <w:instrText>PluraScripsit</w:instrText>
      </w:r>
      <w:r w:rsidRPr="00165BB6">
        <w:rPr>
          <w:rFonts w:ascii="Times New Roman" w:eastAsia="宋体" w:hAnsi="Times New Roman" w:cs="Times New Roman"/>
          <w:sz w:val="24"/>
        </w:rPr>
        <w:instrText>奖，《应用计量经济学杂志》</w:instrText>
      </w:r>
      <w:r w:rsidRPr="00165BB6">
        <w:rPr>
          <w:rFonts w:ascii="Times New Roman" w:eastAsia="宋体" w:hAnsi="Times New Roman" w:cs="Times New Roman"/>
          <w:sz w:val="24"/>
        </w:rPr>
        <w:instrText>(Journal of Applied Econometrics)</w:instrText>
      </w:r>
      <w:r w:rsidRPr="00165BB6">
        <w:rPr>
          <w:rFonts w:ascii="Times New Roman" w:eastAsia="宋体" w:hAnsi="Times New Roman" w:cs="Times New Roman"/>
          <w:sz w:val="24"/>
        </w:rPr>
        <w:instrText>的斯通</w:instrText>
      </w:r>
      <w:r w:rsidRPr="00165BB6">
        <w:rPr>
          <w:rFonts w:ascii="Times New Roman" w:eastAsia="宋体" w:hAnsi="Times New Roman" w:cs="Times New Roman"/>
          <w:sz w:val="24"/>
        </w:rPr>
        <w:instrText>(Richard Stone)</w:instrText>
      </w:r>
      <w:r w:rsidRPr="00165BB6">
        <w:rPr>
          <w:rFonts w:ascii="Times New Roman" w:eastAsia="宋体" w:hAnsi="Times New Roman" w:cs="Times New Roman"/>
          <w:sz w:val="24"/>
        </w:rPr>
        <w:instrText>爵士奖，以及在</w:instrText>
      </w:r>
      <w:r w:rsidRPr="00165BB6">
        <w:rPr>
          <w:rFonts w:ascii="Times New Roman" w:eastAsia="宋体" w:hAnsi="Times New Roman" w:cs="Times New Roman"/>
          <w:sz w:val="24"/>
        </w:rPr>
        <w:instrText>MIT</w:instrText>
      </w:r>
      <w:r w:rsidRPr="00165BB6">
        <w:rPr>
          <w:rFonts w:ascii="Times New Roman" w:eastAsia="宋体" w:hAnsi="Times New Roman" w:cs="Times New Roman"/>
          <w:sz w:val="24"/>
        </w:rPr>
        <w:instrText>三次获得研究生教学年度优秀教师奖。他还是计量经济学会</w:instrText>
      </w:r>
      <w:r w:rsidRPr="00165BB6">
        <w:rPr>
          <w:rFonts w:ascii="Times New Roman" w:eastAsia="宋体" w:hAnsi="Times New Roman" w:cs="Times New Roman"/>
          <w:sz w:val="24"/>
        </w:rPr>
        <w:instrText>(Econometric So..., (</w:instrText>
      </w:r>
      <w:r w:rsidRPr="00165BB6">
        <w:rPr>
          <w:rFonts w:ascii="Times New Roman" w:eastAsia="宋体" w:hAnsi="Times New Roman" w:cs="Times New Roman"/>
          <w:sz w:val="24"/>
        </w:rPr>
        <w:instrText>展开全部</w:instrText>
      </w:r>
      <w:r w:rsidRPr="00165BB6">
        <w:rPr>
          <w:rFonts w:ascii="Times New Roman" w:eastAsia="宋体" w:hAnsi="Times New Roman" w:cs="Times New Roman"/>
          <w:sz w:val="24"/>
        </w:rPr>
        <w:instrText>)","collection-title":"&amp;nbsp;</w:instrText>
      </w:r>
      <w:r w:rsidRPr="00165BB6">
        <w:rPr>
          <w:rFonts w:ascii="Times New Roman" w:eastAsia="宋体" w:hAnsi="Times New Roman" w:cs="Times New Roman"/>
          <w:sz w:val="24"/>
        </w:rPr>
        <w:instrText>经济科学译丛</w:instrText>
      </w:r>
      <w:r w:rsidRPr="00165BB6">
        <w:rPr>
          <w:rFonts w:ascii="Times New Roman" w:eastAsia="宋体" w:hAnsi="Times New Roman" w:cs="Times New Roman"/>
          <w:sz w:val="24"/>
        </w:rPr>
        <w:instrText xml:space="preserve">                          ISBN: 9787300259147","ISBN":"978-7-300-25914-7","number-of-pages":"678","publisher":"</w:instrText>
      </w:r>
      <w:r w:rsidRPr="00165BB6">
        <w:rPr>
          <w:rFonts w:ascii="Times New Roman" w:eastAsia="宋体" w:hAnsi="Times New Roman" w:cs="Times New Roman"/>
          <w:sz w:val="24"/>
        </w:rPr>
        <w:instrText>中国人民大学出版社</w:instrText>
      </w:r>
      <w:r w:rsidRPr="00165BB6">
        <w:rPr>
          <w:rFonts w:ascii="Times New Roman" w:eastAsia="宋体" w:hAnsi="Times New Roman" w:cs="Times New Roman"/>
          <w:sz w:val="24"/>
        </w:rPr>
        <w:instrText>","source":"Douban","title":"</w:instrText>
      </w:r>
      <w:r w:rsidRPr="00165BB6">
        <w:rPr>
          <w:rFonts w:ascii="Times New Roman" w:eastAsia="宋体" w:hAnsi="Times New Roman" w:cs="Times New Roman"/>
          <w:sz w:val="24"/>
        </w:rPr>
        <w:instrText>计量经济学导论：现代观点（第六版）</w:instrText>
      </w:r>
      <w:r w:rsidRPr="00165BB6">
        <w:rPr>
          <w:rFonts w:ascii="Times New Roman" w:eastAsia="宋体" w:hAnsi="Times New Roman" w:cs="Times New Roman"/>
          <w:sz w:val="24"/>
        </w:rPr>
        <w:instrText>","URL":"https://book.douban.com/subject/30828244/","author":[{"family":"</w:instrText>
      </w:r>
      <w:r w:rsidRPr="00165BB6">
        <w:rPr>
          <w:rFonts w:ascii="Times New Roman" w:eastAsia="宋体" w:hAnsi="Times New Roman" w:cs="Times New Roman"/>
          <w:sz w:val="24"/>
        </w:rPr>
        <w:instrText>杰弗里</w:instrText>
      </w:r>
      <w:r w:rsidRPr="00165BB6">
        <w:rPr>
          <w:rFonts w:ascii="Times New Roman" w:eastAsia="宋体" w:hAnsi="Times New Roman" w:cs="Times New Roman"/>
          <w:sz w:val="24"/>
        </w:rPr>
        <w:instrText>·M·</w:instrText>
      </w:r>
      <w:r w:rsidRPr="00165BB6">
        <w:rPr>
          <w:rFonts w:ascii="Times New Roman" w:eastAsia="宋体" w:hAnsi="Times New Roman" w:cs="Times New Roman"/>
          <w:sz w:val="24"/>
        </w:rPr>
        <w:instrText>伍德里奇</w:instrText>
      </w:r>
      <w:r w:rsidRPr="00165BB6">
        <w:rPr>
          <w:rFonts w:ascii="Times New Roman" w:eastAsia="宋体" w:hAnsi="Times New Roman" w:cs="Times New Roman"/>
          <w:sz w:val="24"/>
        </w:rPr>
        <w:instrText xml:space="preserve">","given":""}],"accessed":{"date-parts":[["2021",3,9]]},"issued":{"date-parts":[["2018",8,10]]}}}],"schema":"https://github.com/citation-style-language/schema/raw/master/csl-citation.json"} </w:instrText>
      </w:r>
      <w:r w:rsidRPr="00165BB6">
        <w:rPr>
          <w:rFonts w:ascii="Times New Roman" w:eastAsia="宋体" w:hAnsi="Times New Roman" w:cs="Times New Roman"/>
          <w:sz w:val="24"/>
        </w:rPr>
        <w:fldChar w:fldCharType="separate"/>
      </w:r>
      <w:r w:rsidRPr="00165BB6">
        <w:rPr>
          <w:rFonts w:ascii="Times New Roman" w:eastAsia="宋体" w:hAnsi="Times New Roman" w:cs="Times New Roman"/>
          <w:kern w:val="0"/>
          <w:sz w:val="24"/>
        </w:rPr>
        <w:t>（杰弗里</w:t>
      </w:r>
      <w:r w:rsidRPr="00165BB6">
        <w:rPr>
          <w:rFonts w:ascii="Times New Roman" w:eastAsia="宋体" w:hAnsi="Times New Roman" w:cs="Times New Roman"/>
          <w:kern w:val="0"/>
          <w:sz w:val="24"/>
        </w:rPr>
        <w:t>·M·</w:t>
      </w:r>
      <w:r w:rsidRPr="00165BB6">
        <w:rPr>
          <w:rFonts w:ascii="Times New Roman" w:eastAsia="宋体" w:hAnsi="Times New Roman" w:cs="Times New Roman"/>
          <w:kern w:val="0"/>
          <w:sz w:val="24"/>
        </w:rPr>
        <w:t>伍德里奇</w:t>
      </w:r>
      <w:r w:rsidRPr="00165BB6">
        <w:rPr>
          <w:rFonts w:ascii="Times New Roman" w:eastAsia="宋体" w:hAnsi="Times New Roman" w:cs="Times New Roman"/>
          <w:kern w:val="0"/>
          <w:sz w:val="24"/>
        </w:rPr>
        <w:t>, 2018</w:t>
      </w:r>
      <w:r w:rsidRPr="00165BB6">
        <w:rPr>
          <w:rFonts w:ascii="Times New Roman" w:eastAsia="宋体" w:hAnsi="Times New Roman" w:cs="Times New Roman"/>
          <w:kern w:val="0"/>
          <w:sz w:val="24"/>
        </w:rPr>
        <w:t>）</w:t>
      </w:r>
      <w:r w:rsidRPr="00165BB6">
        <w:rPr>
          <w:rFonts w:ascii="Times New Roman" w:eastAsia="宋体" w:hAnsi="Times New Roman" w:cs="Times New Roman"/>
          <w:sz w:val="24"/>
        </w:rPr>
        <w:fldChar w:fldCharType="end"/>
      </w:r>
    </w:p>
    <w:p w:rsidR="00165BB6" w:rsidRPr="00165BB6" w:rsidRDefault="00165BB6" w:rsidP="00165BB6">
      <w:pPr>
        <w:spacing w:line="300" w:lineRule="auto"/>
        <w:rPr>
          <w:rFonts w:ascii="Times New Roman" w:eastAsia="宋体" w:hAnsi="Times New Roman" w:cs="Times New Roman"/>
          <w:sz w:val="24"/>
        </w:rPr>
      </w:pPr>
      <w:r w:rsidRPr="00165BB6">
        <w:rPr>
          <w:rFonts w:ascii="Times New Roman" w:eastAsia="宋体" w:hAnsi="Times New Roman" w:cs="Times New Roman"/>
          <w:sz w:val="24"/>
        </w:rPr>
        <w:t>单篇文献</w:t>
      </w:r>
      <w:r w:rsidRPr="00165BB6">
        <w:rPr>
          <w:rFonts w:ascii="Times New Roman" w:eastAsia="宋体" w:hAnsi="Times New Roman" w:cs="Times New Roman"/>
          <w:sz w:val="24"/>
        </w:rPr>
        <w:fldChar w:fldCharType="begin"/>
      </w:r>
      <w:r w:rsidRPr="00165BB6">
        <w:rPr>
          <w:rFonts w:ascii="Times New Roman" w:eastAsia="宋体" w:hAnsi="Times New Roman" w:cs="Times New Roman"/>
          <w:sz w:val="24"/>
        </w:rPr>
        <w:instrText xml:space="preserve"> ADDIN ZOTERO_ITEM CSL_CITATION {"citationID":"RLBvs2z4","properties":{"formattedCitation":"\\uc0\\u65288{}\\uc0\\u20313{}\\uc0\\u26126{}\\uc0\\u26690{}\\uc0\\u31561{}, 2019\\uc0\\u65289{}","plainCitation":"</w:instrText>
      </w:r>
      <w:r w:rsidRPr="00165BB6">
        <w:rPr>
          <w:rFonts w:ascii="Times New Roman" w:eastAsia="宋体" w:hAnsi="Times New Roman" w:cs="Times New Roman"/>
          <w:sz w:val="24"/>
        </w:rPr>
        <w:instrText>（余明桂等</w:instrText>
      </w:r>
      <w:r w:rsidRPr="00165BB6">
        <w:rPr>
          <w:rFonts w:ascii="Times New Roman" w:eastAsia="宋体" w:hAnsi="Times New Roman" w:cs="Times New Roman"/>
          <w:sz w:val="24"/>
        </w:rPr>
        <w:instrText>, 2019</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","noteIndex":0},"citationItems":[{"id":412,"uris":["http://zotero.org/users/7181737/items/NMFBZG9E"],"uri":["http://zotero.org/users/7181737/items/NMFBZG9E"],"itemData":{"id":412,"type":"article-journal","abstract":"</w:instrText>
      </w:r>
      <w:r w:rsidRPr="00165BB6">
        <w:rPr>
          <w:rFonts w:ascii="Times New Roman" w:eastAsia="宋体" w:hAnsi="Times New Roman" w:cs="Times New Roman"/>
          <w:sz w:val="24"/>
        </w:rPr>
        <w:instrText>本文研究国有企业民营化对企业创新的影响及其影响机制。利用中国工业企业数据库</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以民营化企业为实验组、以国有企业为对照组进行双重差分检验</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结果发现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国有企业民营化显著抑制了企业创新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而融资约束是抑制民营化企业创新的重要因素。进一步检验发现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融资约束对民营化企业创新的抑制作用主要存在于金融发展水平较低的地区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而在金融发展水平较高的地区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这种抑制作用并不明显。本文的研究结果从融资约束的角度拓展了民营化影响企业创新的相关研究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且从民营化的角度为金融市场如何影响企业创新提供了新的视角。此外</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本文有助于澄清有关民营化的争议</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为进一步深化混合所有制改革、加强金融对民营企业的支持以促进民营企业的创新和发展提供理</w:instrText>
      </w:r>
      <w:r w:rsidRPr="00165BB6">
        <w:rPr>
          <w:rFonts w:ascii="Times New Roman" w:eastAsia="宋体" w:hAnsi="Times New Roman" w:cs="Times New Roman"/>
          <w:sz w:val="24"/>
        </w:rPr>
        <w:instrText>...","container-title":"</w:instrText>
      </w:r>
      <w:r w:rsidRPr="00165BB6">
        <w:rPr>
          <w:rFonts w:ascii="Times New Roman" w:eastAsia="宋体" w:hAnsi="Times New Roman" w:cs="Times New Roman"/>
          <w:sz w:val="24"/>
        </w:rPr>
        <w:instrText>金融研究</w:instrText>
      </w:r>
      <w:r w:rsidRPr="00165BB6">
        <w:rPr>
          <w:rFonts w:ascii="Times New Roman" w:eastAsia="宋体" w:hAnsi="Times New Roman" w:cs="Times New Roman"/>
          <w:sz w:val="24"/>
        </w:rPr>
        <w:instrText>","ISSN":"1002-7246","issue":"04","language":"</w:instrText>
      </w:r>
      <w:r w:rsidRPr="00165BB6">
        <w:rPr>
          <w:rFonts w:ascii="Times New Roman" w:eastAsia="宋体" w:hAnsi="Times New Roman" w:cs="Times New Roman"/>
          <w:sz w:val="24"/>
        </w:rPr>
        <w:instrText>中文</w:instrText>
      </w:r>
      <w:r w:rsidRPr="00165BB6">
        <w:rPr>
          <w:rFonts w:ascii="Times New Roman" w:eastAsia="宋体" w:hAnsi="Times New Roman" w:cs="Times New Roman"/>
          <w:sz w:val="24"/>
        </w:rPr>
        <w:instrText>;","note":"ZSCC: 0000002","page":"75-91","source":"CNKI","title":"</w:instrText>
      </w:r>
      <w:r w:rsidRPr="00165BB6">
        <w:rPr>
          <w:rFonts w:ascii="Times New Roman" w:eastAsia="宋体" w:hAnsi="Times New Roman" w:cs="Times New Roman"/>
          <w:sz w:val="24"/>
        </w:rPr>
        <w:instrText>民营化、融资约束与企业创新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来自中国工业企业的证据</w:instrText>
      </w:r>
      <w:r w:rsidRPr="00165BB6">
        <w:rPr>
          <w:rFonts w:ascii="Times New Roman" w:eastAsia="宋体" w:hAnsi="Times New Roman" w:cs="Times New Roman"/>
          <w:sz w:val="24"/>
        </w:rPr>
        <w:instrText>","author":[{"literal":"</w:instrText>
      </w:r>
      <w:r w:rsidRPr="00165BB6">
        <w:rPr>
          <w:rFonts w:ascii="Times New Roman" w:eastAsia="宋体" w:hAnsi="Times New Roman" w:cs="Times New Roman"/>
          <w:sz w:val="24"/>
        </w:rPr>
        <w:instrText>余明桂</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钟慧洁</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范蕊</w:instrText>
      </w:r>
      <w:r w:rsidRPr="00165BB6">
        <w:rPr>
          <w:rFonts w:ascii="Times New Roman" w:eastAsia="宋体" w:hAnsi="Times New Roman" w:cs="Times New Roman"/>
          <w:sz w:val="24"/>
        </w:rPr>
        <w:instrText xml:space="preserve">"}],"issued":{"date-parts":[["2019"]]}}}],"schema":"https://github.com/citation-style-language/schema/raw/master/csl-citation.json"} </w:instrText>
      </w:r>
      <w:r w:rsidRPr="00165BB6">
        <w:rPr>
          <w:rFonts w:ascii="Times New Roman" w:eastAsia="宋体" w:hAnsi="Times New Roman" w:cs="Times New Roman"/>
          <w:sz w:val="24"/>
        </w:rPr>
        <w:fldChar w:fldCharType="separate"/>
      </w:r>
      <w:r w:rsidRPr="00165BB6">
        <w:rPr>
          <w:rFonts w:ascii="Times New Roman" w:eastAsia="宋体" w:hAnsi="Times New Roman" w:cs="Times New Roman"/>
          <w:kern w:val="0"/>
          <w:sz w:val="24"/>
        </w:rPr>
        <w:t>（余明桂等</w:t>
      </w:r>
      <w:r w:rsidRPr="00165BB6">
        <w:rPr>
          <w:rFonts w:ascii="Times New Roman" w:eastAsia="宋体" w:hAnsi="Times New Roman" w:cs="Times New Roman"/>
          <w:kern w:val="0"/>
          <w:sz w:val="24"/>
        </w:rPr>
        <w:t>, 2019</w:t>
      </w:r>
      <w:r w:rsidRPr="00165BB6">
        <w:rPr>
          <w:rFonts w:ascii="Times New Roman" w:eastAsia="宋体" w:hAnsi="Times New Roman" w:cs="Times New Roman"/>
          <w:kern w:val="0"/>
          <w:sz w:val="24"/>
        </w:rPr>
        <w:t>）</w:t>
      </w:r>
      <w:r w:rsidRPr="00165BB6">
        <w:rPr>
          <w:rFonts w:ascii="Times New Roman" w:eastAsia="宋体" w:hAnsi="Times New Roman" w:cs="Times New Roman"/>
          <w:sz w:val="24"/>
        </w:rPr>
        <w:fldChar w:fldCharType="end"/>
      </w:r>
    </w:p>
    <w:p w:rsidR="00165BB6" w:rsidRPr="00165BB6" w:rsidRDefault="00165BB6" w:rsidP="00165BB6">
      <w:pPr>
        <w:spacing w:line="300" w:lineRule="auto"/>
        <w:rPr>
          <w:rFonts w:ascii="Times New Roman" w:eastAsia="宋体" w:hAnsi="Times New Roman" w:cs="Times New Roman"/>
          <w:sz w:val="24"/>
        </w:rPr>
      </w:pPr>
      <w:r w:rsidRPr="00165BB6">
        <w:rPr>
          <w:rFonts w:ascii="Times New Roman" w:eastAsia="宋体" w:hAnsi="Times New Roman" w:cs="Times New Roman"/>
          <w:sz w:val="24"/>
        </w:rPr>
        <w:t>多篇文献</w:t>
      </w:r>
      <w:r w:rsidRPr="00165BB6">
        <w:rPr>
          <w:rFonts w:ascii="Times New Roman" w:eastAsia="宋体" w:hAnsi="Times New Roman" w:cs="Times New Roman"/>
          <w:sz w:val="24"/>
        </w:rPr>
        <w:fldChar w:fldCharType="begin"/>
      </w:r>
      <w:r w:rsidRPr="00165BB6">
        <w:rPr>
          <w:rFonts w:ascii="Times New Roman" w:eastAsia="宋体" w:hAnsi="Times New Roman" w:cs="Times New Roman"/>
          <w:sz w:val="24"/>
        </w:rPr>
        <w:instrText xml:space="preserve"> ADDIN ZOTERO_ITEM CSL_CITATION {"citationID":"RGZD4y0J","properties":{"formattedCitation":"\\uc0\\u65288{}\\uc0\\u27784{}\\uc0\\u32418{}\\uc0\\u27874{}\\uc0\\u31561{}, 2010; \\uc0\\u33539{}\\uc0\\u40654{}\\uc0\\u27874{}\\uc0\\u31561{}, 2012; \\uc0\\u28504{}\\uc0\\u36234{}\\uc0\\u31561{}, 2020\\uc0\\u65289{}","plainCitation":"</w:instrText>
      </w:r>
      <w:r w:rsidRPr="00165BB6">
        <w:rPr>
          <w:rFonts w:ascii="Times New Roman" w:eastAsia="宋体" w:hAnsi="Times New Roman" w:cs="Times New Roman"/>
          <w:sz w:val="24"/>
        </w:rPr>
        <w:instrText>（沈红波等</w:instrText>
      </w:r>
      <w:r w:rsidRPr="00165BB6">
        <w:rPr>
          <w:rFonts w:ascii="Times New Roman" w:eastAsia="宋体" w:hAnsi="Times New Roman" w:cs="Times New Roman"/>
          <w:sz w:val="24"/>
        </w:rPr>
        <w:instrText xml:space="preserve">, 2010; </w:instrText>
      </w:r>
      <w:r w:rsidRPr="00165BB6">
        <w:rPr>
          <w:rFonts w:ascii="Times New Roman" w:eastAsia="宋体" w:hAnsi="Times New Roman" w:cs="Times New Roman"/>
          <w:sz w:val="24"/>
        </w:rPr>
        <w:instrText>范黎波等</w:instrText>
      </w:r>
      <w:r w:rsidRPr="00165BB6">
        <w:rPr>
          <w:rFonts w:ascii="Times New Roman" w:eastAsia="宋体" w:hAnsi="Times New Roman" w:cs="Times New Roman"/>
          <w:sz w:val="24"/>
        </w:rPr>
        <w:instrText xml:space="preserve">, 2012; </w:instrText>
      </w:r>
      <w:r w:rsidRPr="00165BB6">
        <w:rPr>
          <w:rFonts w:ascii="Times New Roman" w:eastAsia="宋体" w:hAnsi="Times New Roman" w:cs="Times New Roman"/>
          <w:sz w:val="24"/>
        </w:rPr>
        <w:instrText>潘越等</w:instrText>
      </w:r>
      <w:r w:rsidRPr="00165BB6">
        <w:rPr>
          <w:rFonts w:ascii="Times New Roman" w:eastAsia="宋体" w:hAnsi="Times New Roman" w:cs="Times New Roman"/>
          <w:sz w:val="24"/>
        </w:rPr>
        <w:instrText>, 2020</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","noteIndex":0},"citationItems":[{"id":3,"uris":["http://zotero.org/users/7181737/items/SFG5KSDU"],"uri":["http://zotero.org/users/7181737/items/SFG5KSDU"],"itemData":{"id":3,"type":"article-journal","abstract":"</w:instrText>
      </w:r>
      <w:r w:rsidRPr="00165BB6">
        <w:rPr>
          <w:rFonts w:ascii="Times New Roman" w:eastAsia="宋体" w:hAnsi="Times New Roman" w:cs="Times New Roman"/>
          <w:sz w:val="24"/>
        </w:rPr>
        <w:instrText>本文旨在剖析宏观金融发展对微观经济实体融资约束的影响</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从而为金融发展对经济增长的促进作用提供微观证据。基于</w:instrText>
      </w:r>
      <w:r w:rsidRPr="00165BB6">
        <w:rPr>
          <w:rFonts w:ascii="Times New Roman" w:eastAsia="宋体" w:hAnsi="Times New Roman" w:cs="Times New Roman"/>
          <w:sz w:val="24"/>
        </w:rPr>
        <w:instrText>2001—2006</w:instrText>
      </w:r>
      <w:r w:rsidRPr="00165BB6">
        <w:rPr>
          <w:rFonts w:ascii="Times New Roman" w:eastAsia="宋体" w:hAnsi="Times New Roman" w:cs="Times New Roman"/>
          <w:sz w:val="24"/>
        </w:rPr>
        <w:instrText>年中国制造业上市公司的研究样本</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实证研究发现</w:instrText>
      </w:r>
      <w:r w:rsidRPr="00165BB6">
        <w:rPr>
          <w:rFonts w:ascii="Times New Roman" w:eastAsia="宋体" w:hAnsi="Times New Roman" w:cs="Times New Roman"/>
          <w:sz w:val="24"/>
        </w:rPr>
        <w:instrText>:</w:instrText>
      </w:r>
      <w:r w:rsidRPr="00165BB6">
        <w:rPr>
          <w:rFonts w:ascii="Cambria Math" w:eastAsia="宋体" w:hAnsi="Cambria Math" w:cs="Cambria Math"/>
          <w:sz w:val="24"/>
        </w:rPr>
        <w:instrText>①</w:instrText>
      </w:r>
      <w:r w:rsidRPr="00165BB6">
        <w:rPr>
          <w:rFonts w:ascii="Times New Roman" w:eastAsia="宋体" w:hAnsi="Times New Roman" w:cs="Times New Roman"/>
          <w:sz w:val="24"/>
        </w:rPr>
        <w:instrText>我国上市公司投资和现金流高度敏感</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存在着明显的融资约束现象</w:instrText>
      </w:r>
      <w:r w:rsidRPr="00165BB6">
        <w:rPr>
          <w:rFonts w:ascii="Times New Roman" w:eastAsia="宋体" w:hAnsi="Times New Roman" w:cs="Times New Roman"/>
          <w:sz w:val="24"/>
        </w:rPr>
        <w:instrText>;</w:instrText>
      </w:r>
      <w:r w:rsidRPr="00165BB6">
        <w:rPr>
          <w:rFonts w:ascii="Cambria Math" w:eastAsia="宋体" w:hAnsi="Cambria Math" w:cs="Cambria Math"/>
          <w:sz w:val="24"/>
        </w:rPr>
        <w:instrText>②</w:instrText>
      </w:r>
      <w:r w:rsidRPr="00165BB6">
        <w:rPr>
          <w:rFonts w:ascii="Times New Roman" w:eastAsia="宋体" w:hAnsi="Times New Roman" w:cs="Times New Roman"/>
          <w:sz w:val="24"/>
        </w:rPr>
        <w:instrText>金融发展显著地缓解了企业的融资约束</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金融发展程度比较高的地区上市公司融资约束显著低于金融发展较弱的地区</w:instrText>
      </w:r>
      <w:r w:rsidRPr="00165BB6">
        <w:rPr>
          <w:rFonts w:ascii="Times New Roman" w:eastAsia="宋体" w:hAnsi="Times New Roman" w:cs="Times New Roman"/>
          <w:sz w:val="24"/>
        </w:rPr>
        <w:instrText>;</w:instrText>
      </w:r>
      <w:r w:rsidRPr="00165BB6">
        <w:rPr>
          <w:rFonts w:ascii="Cambria Math" w:eastAsia="宋体" w:hAnsi="Cambria Math" w:cs="Cambria Math"/>
          <w:sz w:val="24"/>
        </w:rPr>
        <w:instrText>③</w:instrText>
      </w:r>
      <w:r w:rsidRPr="00165BB6">
        <w:rPr>
          <w:rFonts w:ascii="Times New Roman" w:eastAsia="宋体" w:hAnsi="Times New Roman" w:cs="Times New Roman"/>
          <w:sz w:val="24"/>
        </w:rPr>
        <w:instrText>国有上市公司受到的融资约束比民营上市公司小</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但随着金融发展水平的提高</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民营上市公司的融资约束较国有上市公司得到更加明显的缓解。</w:instrText>
      </w:r>
      <w:r w:rsidRPr="00165BB6">
        <w:rPr>
          <w:rFonts w:ascii="Times New Roman" w:eastAsia="宋体" w:hAnsi="Times New Roman" w:cs="Times New Roman"/>
          <w:sz w:val="24"/>
        </w:rPr>
        <w:instrText>","container-title":"</w:instrText>
      </w:r>
      <w:r w:rsidRPr="00165BB6">
        <w:rPr>
          <w:rFonts w:ascii="Times New Roman" w:eastAsia="宋体" w:hAnsi="Times New Roman" w:cs="Times New Roman"/>
          <w:sz w:val="24"/>
        </w:rPr>
        <w:instrText>中国工业经济</w:instrText>
      </w:r>
      <w:r w:rsidRPr="00165BB6">
        <w:rPr>
          <w:rFonts w:ascii="Times New Roman" w:eastAsia="宋体" w:hAnsi="Times New Roman" w:cs="Times New Roman"/>
          <w:sz w:val="24"/>
        </w:rPr>
        <w:instrText>","ISSN":"1006-480X","issue":"06","language":"</w:instrText>
      </w:r>
      <w:r w:rsidRPr="00165BB6">
        <w:rPr>
          <w:rFonts w:ascii="Times New Roman" w:eastAsia="宋体" w:hAnsi="Times New Roman" w:cs="Times New Roman"/>
          <w:sz w:val="24"/>
        </w:rPr>
        <w:instrText>中文</w:instrText>
      </w:r>
      <w:r w:rsidRPr="00165BB6">
        <w:rPr>
          <w:rFonts w:ascii="Times New Roman" w:eastAsia="宋体" w:hAnsi="Times New Roman" w:cs="Times New Roman"/>
          <w:sz w:val="24"/>
        </w:rPr>
        <w:instrText>;","note":"ZSCC: NoCitationData[s0]","page":"55-64","source":"CNKI","title":"</w:instrText>
      </w:r>
      <w:r w:rsidRPr="00165BB6">
        <w:rPr>
          <w:rFonts w:ascii="Times New Roman" w:eastAsia="宋体" w:hAnsi="Times New Roman" w:cs="Times New Roman"/>
          <w:sz w:val="24"/>
        </w:rPr>
        <w:instrText>金融发展、融资约束与企业投资的实证研究</w:instrText>
      </w:r>
      <w:r w:rsidRPr="00165BB6">
        <w:rPr>
          <w:rFonts w:ascii="Times New Roman" w:eastAsia="宋体" w:hAnsi="Times New Roman" w:cs="Times New Roman"/>
          <w:sz w:val="24"/>
        </w:rPr>
        <w:instrText>","author":[{"literal":"</w:instrText>
      </w:r>
      <w:r w:rsidRPr="00165BB6">
        <w:rPr>
          <w:rFonts w:ascii="Times New Roman" w:eastAsia="宋体" w:hAnsi="Times New Roman" w:cs="Times New Roman"/>
          <w:sz w:val="24"/>
        </w:rPr>
        <w:instrText>沈红波</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寇宏</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张川</w:instrText>
      </w:r>
      <w:r w:rsidRPr="00165BB6">
        <w:rPr>
          <w:rFonts w:ascii="Times New Roman" w:eastAsia="宋体" w:hAnsi="Times New Roman" w:cs="Times New Roman"/>
          <w:sz w:val="24"/>
        </w:rPr>
        <w:instrText>"}],"issued":{"date-parts":[["2010"]]}},"label":"page"},{"id":1300,"uris":["http://zotero.org/users/7181737/items/CX8MG8DZ"],"uri":["http://zotero.org/users/7181737/items/CX8MG8DZ"],"itemData":{"id":1300,"type":"article-journal","abstract":"</w:instrText>
      </w:r>
      <w:r w:rsidRPr="00165BB6">
        <w:rPr>
          <w:rFonts w:ascii="Times New Roman" w:eastAsia="宋体" w:hAnsi="Times New Roman" w:cs="Times New Roman"/>
          <w:sz w:val="24"/>
        </w:rPr>
        <w:instrText>本文以农业企业多元化经营和政府补贴两大特征为出发点</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w:instrText>
      </w:r>
      <w:r w:rsidRPr="00165BB6">
        <w:rPr>
          <w:rFonts w:ascii="Times New Roman" w:eastAsia="宋体" w:hAnsi="Times New Roman" w:cs="Times New Roman"/>
          <w:sz w:val="24"/>
        </w:rPr>
        <w:instrText>2006—2010</w:instrText>
      </w:r>
      <w:r w:rsidRPr="00165BB6">
        <w:rPr>
          <w:rFonts w:ascii="Times New Roman" w:eastAsia="宋体" w:hAnsi="Times New Roman" w:cs="Times New Roman"/>
          <w:sz w:val="24"/>
        </w:rPr>
        <w:instrText>年</w:instrText>
      </w:r>
      <w:r w:rsidRPr="00165BB6">
        <w:rPr>
          <w:rFonts w:ascii="Times New Roman" w:eastAsia="宋体" w:hAnsi="Times New Roman" w:cs="Times New Roman"/>
          <w:sz w:val="24"/>
        </w:rPr>
        <w:instrText>A</w:instrText>
      </w:r>
      <w:r w:rsidRPr="00165BB6">
        <w:rPr>
          <w:rFonts w:ascii="Times New Roman" w:eastAsia="宋体" w:hAnsi="Times New Roman" w:cs="Times New Roman"/>
          <w:sz w:val="24"/>
        </w:rPr>
        <w:instrText>股农业上市企业为样本</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从权变视角检验了多元化和政府补贴对农业企业全要素生产率的影响。研究发现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农业上市企业多元化程度与其绩效呈显著的负相关关系</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而政府补贴对农业企业绩效有正面提升作用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同时多元化与政府补贴也会对农业企业经营效率产生交互影响</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随着农业企业规模的扩大</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多元化与政府补贴对企业绩效影响的主效应和交互效应会不断减弱。由此</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本文建议</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农业企业应更加注重自身核心能力培育、审慎选择多元化发展战略</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政府制定财税补贴政策时需转变救济观念</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加强补贴的后续监督管理</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适度倾斜主业明确的中小农业企业。</w:instrText>
      </w:r>
      <w:r w:rsidRPr="00165BB6">
        <w:rPr>
          <w:rFonts w:ascii="Times New Roman" w:eastAsia="宋体" w:hAnsi="Times New Roman" w:cs="Times New Roman"/>
          <w:sz w:val="24"/>
        </w:rPr>
        <w:instrText>","container-title":"</w:instrText>
      </w:r>
      <w:r w:rsidRPr="00165BB6">
        <w:rPr>
          <w:rFonts w:ascii="Times New Roman" w:eastAsia="宋体" w:hAnsi="Times New Roman" w:cs="Times New Roman"/>
          <w:sz w:val="24"/>
        </w:rPr>
        <w:instrText>农业经济问题</w:instrText>
      </w:r>
      <w:r w:rsidRPr="00165BB6">
        <w:rPr>
          <w:rFonts w:ascii="Times New Roman" w:eastAsia="宋体" w:hAnsi="Times New Roman" w:cs="Times New Roman"/>
          <w:sz w:val="24"/>
        </w:rPr>
        <w:instrText>","ISSN":"1000-6389","issue":"11","language":"</w:instrText>
      </w:r>
      <w:r w:rsidRPr="00165BB6">
        <w:rPr>
          <w:rFonts w:ascii="Times New Roman" w:eastAsia="宋体" w:hAnsi="Times New Roman" w:cs="Times New Roman"/>
          <w:sz w:val="24"/>
        </w:rPr>
        <w:instrText>中文</w:instrText>
      </w:r>
      <w:r w:rsidRPr="00165BB6">
        <w:rPr>
          <w:rFonts w:ascii="Times New Roman" w:eastAsia="宋体" w:hAnsi="Times New Roman" w:cs="Times New Roman"/>
          <w:sz w:val="24"/>
        </w:rPr>
        <w:instrText>;","note":"ZSCC: 0000031","page":"83-90+112","source":"CNKI","title":"</w:instrText>
      </w:r>
      <w:r w:rsidRPr="00165BB6">
        <w:rPr>
          <w:rFonts w:ascii="Times New Roman" w:eastAsia="宋体" w:hAnsi="Times New Roman" w:cs="Times New Roman"/>
          <w:sz w:val="24"/>
        </w:rPr>
        <w:instrText>多元化、政府补贴与农业企业绩效</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基于</w:instrText>
      </w:r>
      <w:r w:rsidRPr="00165BB6">
        <w:rPr>
          <w:rFonts w:ascii="Times New Roman" w:eastAsia="宋体" w:hAnsi="Times New Roman" w:cs="Times New Roman"/>
          <w:sz w:val="24"/>
        </w:rPr>
        <w:instrText>A</w:instrText>
      </w:r>
      <w:r w:rsidRPr="00165BB6">
        <w:rPr>
          <w:rFonts w:ascii="Times New Roman" w:eastAsia="宋体" w:hAnsi="Times New Roman" w:cs="Times New Roman"/>
          <w:sz w:val="24"/>
        </w:rPr>
        <w:instrText>股农业上市企业的实证研究</w:instrText>
      </w:r>
      <w:r w:rsidRPr="00165BB6">
        <w:rPr>
          <w:rFonts w:ascii="Times New Roman" w:eastAsia="宋体" w:hAnsi="Times New Roman" w:cs="Times New Roman"/>
          <w:sz w:val="24"/>
        </w:rPr>
        <w:instrText>","volume":"33","author":[{"literal":"</w:instrText>
      </w:r>
      <w:r w:rsidRPr="00165BB6">
        <w:rPr>
          <w:rFonts w:ascii="Times New Roman" w:eastAsia="宋体" w:hAnsi="Times New Roman" w:cs="Times New Roman"/>
          <w:sz w:val="24"/>
        </w:rPr>
        <w:instrText>范黎波</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马聪聪</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马晓婕</w:instrText>
      </w:r>
      <w:r w:rsidRPr="00165BB6">
        <w:rPr>
          <w:rFonts w:ascii="Times New Roman" w:eastAsia="宋体" w:hAnsi="Times New Roman" w:cs="Times New Roman"/>
          <w:sz w:val="24"/>
        </w:rPr>
        <w:instrText>"}],"issued":{"date-parts":[["2012"]]}},"label":"page"},{"id":314,"uris":["http://zotero.org/users/7181737/items/N3Q6AEMR"],"uri":["http://zotero.org/users/7181737/items/N3Q6AEMR"],"itemData":{"id":314,"type":"article-journal","abstract":"</w:instrText>
      </w:r>
      <w:r w:rsidRPr="00165BB6">
        <w:rPr>
          <w:rFonts w:ascii="Times New Roman" w:eastAsia="宋体" w:hAnsi="Times New Roman" w:cs="Times New Roman"/>
          <w:sz w:val="24"/>
        </w:rPr>
        <w:instrText>企业间通过连锁股东形成的经济关联在资本市场中尤为常见</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但学术界关于连锁股东对企业发展的影响仍然存在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治理协同</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和</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竞争合谋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的意见分歧。本文以企业的投资效率为研究视角</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考察连锁股东对于企业行为的影响。研究发现</w:instrText>
      </w:r>
      <w:r w:rsidRPr="00165BB6">
        <w:rPr>
          <w:rFonts w:ascii="Times New Roman" w:eastAsia="宋体" w:hAnsi="Times New Roman" w:cs="Times New Roman"/>
          <w:sz w:val="24"/>
        </w:rPr>
        <w:instrText>:(1)</w:instrText>
      </w:r>
      <w:r w:rsidRPr="00165BB6">
        <w:rPr>
          <w:rFonts w:ascii="Times New Roman" w:eastAsia="宋体" w:hAnsi="Times New Roman" w:cs="Times New Roman"/>
          <w:sz w:val="24"/>
        </w:rPr>
        <w:instrText>在企业的投资活动中</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连锁股东的影响主要体现为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竞争合谋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并导致同行业企业出现投资不足</w:instrText>
      </w:r>
      <w:r w:rsidRPr="00165BB6">
        <w:rPr>
          <w:rFonts w:ascii="Times New Roman" w:eastAsia="宋体" w:hAnsi="Times New Roman" w:cs="Times New Roman"/>
          <w:sz w:val="24"/>
        </w:rPr>
        <w:instrText>;(2)</w:instrText>
      </w:r>
      <w:r w:rsidRPr="00165BB6">
        <w:rPr>
          <w:rFonts w:ascii="Times New Roman" w:eastAsia="宋体" w:hAnsi="Times New Roman" w:cs="Times New Roman"/>
          <w:sz w:val="24"/>
        </w:rPr>
        <w:instrText>行业集中度和地区市场分割加强了连锁股东的影响</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而中国对外反倾销事件带来的市场机遇弱化了这一作用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说明取得合谋收益是连锁股东干预企业投资的根本原因</w:instrText>
      </w:r>
      <w:r w:rsidRPr="00165BB6">
        <w:rPr>
          <w:rFonts w:ascii="Times New Roman" w:eastAsia="宋体" w:hAnsi="Times New Roman" w:cs="Times New Roman"/>
          <w:sz w:val="24"/>
        </w:rPr>
        <w:instrText>;(3)</w:instrText>
      </w:r>
      <w:r w:rsidRPr="00165BB6">
        <w:rPr>
          <w:rFonts w:ascii="Times New Roman" w:eastAsia="宋体" w:hAnsi="Times New Roman" w:cs="Times New Roman"/>
          <w:sz w:val="24"/>
        </w:rPr>
        <w:instrText>向企业委派董事以及更少实施股权激励计划是两条潜在的作用渠道</w:instrText>
      </w:r>
      <w:r w:rsidRPr="00165BB6">
        <w:rPr>
          <w:rFonts w:ascii="Times New Roman" w:eastAsia="宋体" w:hAnsi="Times New Roman" w:cs="Times New Roman"/>
          <w:sz w:val="24"/>
        </w:rPr>
        <w:instrText>;(4)</w:instrText>
      </w:r>
      <w:r w:rsidRPr="00165BB6">
        <w:rPr>
          <w:rFonts w:ascii="Times New Roman" w:eastAsia="宋体" w:hAnsi="Times New Roman" w:cs="Times New Roman"/>
          <w:sz w:val="24"/>
        </w:rPr>
        <w:instrText>在非国有企业中</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连锁股东对投资不足的影响更为明显</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同时连锁股东引发的合谋</w:instrText>
      </w:r>
      <w:r w:rsidRPr="00165BB6">
        <w:rPr>
          <w:rFonts w:ascii="Times New Roman" w:eastAsia="宋体" w:hAnsi="Times New Roman" w:cs="Times New Roman"/>
          <w:sz w:val="24"/>
        </w:rPr>
        <w:instrText>...","container-title":"</w:instrText>
      </w:r>
      <w:r w:rsidRPr="00165BB6">
        <w:rPr>
          <w:rFonts w:ascii="Times New Roman" w:eastAsia="宋体" w:hAnsi="Times New Roman" w:cs="Times New Roman"/>
          <w:sz w:val="24"/>
        </w:rPr>
        <w:instrText>中国工业经济</w:instrText>
      </w:r>
      <w:r w:rsidRPr="00165BB6">
        <w:rPr>
          <w:rFonts w:ascii="Times New Roman" w:eastAsia="宋体" w:hAnsi="Times New Roman" w:cs="Times New Roman"/>
          <w:sz w:val="24"/>
        </w:rPr>
        <w:instrText>","ISSN":"1006-480X","issue":"02","language":"</w:instrText>
      </w:r>
      <w:r w:rsidRPr="00165BB6">
        <w:rPr>
          <w:rFonts w:ascii="Times New Roman" w:eastAsia="宋体" w:hAnsi="Times New Roman" w:cs="Times New Roman"/>
          <w:sz w:val="24"/>
        </w:rPr>
        <w:instrText>中文</w:instrText>
      </w:r>
      <w:r w:rsidRPr="00165BB6">
        <w:rPr>
          <w:rFonts w:ascii="Times New Roman" w:eastAsia="宋体" w:hAnsi="Times New Roman" w:cs="Times New Roman"/>
          <w:sz w:val="24"/>
        </w:rPr>
        <w:instrText>;","page":"136-164","source":"CNKI","title":"</w:instrText>
      </w:r>
      <w:r w:rsidRPr="00165BB6">
        <w:rPr>
          <w:rFonts w:ascii="Times New Roman" w:eastAsia="宋体" w:hAnsi="Times New Roman" w:cs="Times New Roman"/>
          <w:sz w:val="24"/>
        </w:rPr>
        <w:instrText>连锁股东与企业投资效率：治理协同还是竞争合谋</w:instrText>
      </w:r>
      <w:r w:rsidRPr="00165BB6">
        <w:rPr>
          <w:rFonts w:ascii="Times New Roman" w:eastAsia="宋体" w:hAnsi="Times New Roman" w:cs="Times New Roman"/>
          <w:sz w:val="24"/>
        </w:rPr>
        <w:instrText>","author":[{"literal":"</w:instrText>
      </w:r>
      <w:r w:rsidRPr="00165BB6">
        <w:rPr>
          <w:rFonts w:ascii="Times New Roman" w:eastAsia="宋体" w:hAnsi="Times New Roman" w:cs="Times New Roman"/>
          <w:sz w:val="24"/>
        </w:rPr>
        <w:instrText>潘越</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汤旭东</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宁博</w:instrText>
      </w:r>
      <w:r w:rsidRPr="00165BB6">
        <w:rPr>
          <w:rFonts w:ascii="Times New Roman" w:eastAsia="宋体" w:hAnsi="Times New Roman" w:cs="Times New Roman"/>
          <w:sz w:val="24"/>
        </w:rPr>
        <w:instrText>"},{"literal":"</w:instrText>
      </w:r>
      <w:r w:rsidRPr="00165BB6">
        <w:rPr>
          <w:rFonts w:ascii="Times New Roman" w:eastAsia="宋体" w:hAnsi="Times New Roman" w:cs="Times New Roman"/>
          <w:sz w:val="24"/>
        </w:rPr>
        <w:instrText>杨玲玲</w:instrText>
      </w:r>
      <w:r w:rsidRPr="00165BB6">
        <w:rPr>
          <w:rFonts w:ascii="Times New Roman" w:eastAsia="宋体" w:hAnsi="Times New Roman" w:cs="Times New Roman"/>
          <w:sz w:val="24"/>
        </w:rPr>
        <w:instrText xml:space="preserve">"}],"issued":{"date-parts":[["2020"]]}},"label":"page"}],"schema":"https://github.com/citation-style-language/schema/raw/master/csl-citation.json"} </w:instrText>
      </w:r>
      <w:r w:rsidRPr="00165BB6">
        <w:rPr>
          <w:rFonts w:ascii="Times New Roman" w:eastAsia="宋体" w:hAnsi="Times New Roman" w:cs="Times New Roman"/>
          <w:sz w:val="24"/>
        </w:rPr>
        <w:fldChar w:fldCharType="separate"/>
      </w:r>
      <w:r w:rsidRPr="00165BB6">
        <w:rPr>
          <w:rFonts w:ascii="Times New Roman" w:eastAsia="宋体" w:hAnsi="Times New Roman" w:cs="Times New Roman"/>
          <w:kern w:val="0"/>
          <w:sz w:val="24"/>
        </w:rPr>
        <w:t>（沈红波等</w:t>
      </w:r>
      <w:r w:rsidRPr="00165BB6">
        <w:rPr>
          <w:rFonts w:ascii="Times New Roman" w:eastAsia="宋体" w:hAnsi="Times New Roman" w:cs="Times New Roman"/>
          <w:kern w:val="0"/>
          <w:sz w:val="24"/>
        </w:rPr>
        <w:t xml:space="preserve">, 2010; </w:t>
      </w:r>
      <w:r w:rsidRPr="00165BB6">
        <w:rPr>
          <w:rFonts w:ascii="Times New Roman" w:eastAsia="宋体" w:hAnsi="Times New Roman" w:cs="Times New Roman"/>
          <w:kern w:val="0"/>
          <w:sz w:val="24"/>
        </w:rPr>
        <w:t>范黎波等</w:t>
      </w:r>
      <w:r w:rsidRPr="00165BB6">
        <w:rPr>
          <w:rFonts w:ascii="Times New Roman" w:eastAsia="宋体" w:hAnsi="Times New Roman" w:cs="Times New Roman"/>
          <w:kern w:val="0"/>
          <w:sz w:val="24"/>
        </w:rPr>
        <w:t xml:space="preserve">, 2012; </w:t>
      </w:r>
      <w:r w:rsidRPr="00165BB6">
        <w:rPr>
          <w:rFonts w:ascii="Times New Roman" w:eastAsia="宋体" w:hAnsi="Times New Roman" w:cs="Times New Roman"/>
          <w:kern w:val="0"/>
          <w:sz w:val="24"/>
        </w:rPr>
        <w:t>潘越等</w:t>
      </w:r>
      <w:r w:rsidRPr="00165BB6">
        <w:rPr>
          <w:rFonts w:ascii="Times New Roman" w:eastAsia="宋体" w:hAnsi="Times New Roman" w:cs="Times New Roman"/>
          <w:kern w:val="0"/>
          <w:sz w:val="24"/>
        </w:rPr>
        <w:t>, 2020</w:t>
      </w:r>
      <w:r w:rsidRPr="00165BB6">
        <w:rPr>
          <w:rFonts w:ascii="Times New Roman" w:eastAsia="宋体" w:hAnsi="Times New Roman" w:cs="Times New Roman"/>
          <w:kern w:val="0"/>
          <w:sz w:val="24"/>
        </w:rPr>
        <w:t>）</w:t>
      </w:r>
      <w:r w:rsidRPr="00165BB6">
        <w:rPr>
          <w:rFonts w:ascii="Times New Roman" w:eastAsia="宋体" w:hAnsi="Times New Roman" w:cs="Times New Roman"/>
          <w:sz w:val="24"/>
        </w:rPr>
        <w:fldChar w:fldCharType="end"/>
      </w:r>
    </w:p>
    <w:p w:rsidR="00165BB6" w:rsidRPr="00165BB6" w:rsidRDefault="00165BB6" w:rsidP="00165BB6">
      <w:pPr>
        <w:spacing w:line="300" w:lineRule="auto"/>
        <w:rPr>
          <w:rFonts w:ascii="Times New Roman" w:eastAsia="宋体" w:hAnsi="Times New Roman" w:cs="Times New Roman"/>
          <w:sz w:val="24"/>
        </w:rPr>
      </w:pPr>
      <w:r w:rsidRPr="00165BB6">
        <w:rPr>
          <w:rFonts w:ascii="Times New Roman" w:eastAsia="宋体" w:hAnsi="Times New Roman" w:cs="Times New Roman"/>
          <w:sz w:val="24"/>
        </w:rPr>
        <w:t>学位论文</w:t>
      </w:r>
      <w:r w:rsidRPr="00165BB6">
        <w:rPr>
          <w:rFonts w:ascii="Times New Roman" w:eastAsia="宋体" w:hAnsi="Times New Roman" w:cs="Times New Roman"/>
          <w:sz w:val="24"/>
        </w:rPr>
        <w:fldChar w:fldCharType="begin"/>
      </w:r>
      <w:r w:rsidRPr="00165BB6">
        <w:rPr>
          <w:rFonts w:ascii="Times New Roman" w:eastAsia="宋体" w:hAnsi="Times New Roman" w:cs="Times New Roman"/>
          <w:sz w:val="24"/>
        </w:rPr>
        <w:instrText xml:space="preserve"> ADDIN ZOTERO_ITEM CSL_CITATION {"citationID":"I3d1TUTK","properties":{"formattedCitation":"\\uc0\\u65288{}\\uc0\\u31398{}\\uc0\\u28828{}, 2011; \\uc0\\u32993{}\\uc0\\u27874{}, 2019\\uc0\\u65289{}","plainCitation":"</w:instrText>
      </w:r>
      <w:r w:rsidRPr="00165BB6">
        <w:rPr>
          <w:rFonts w:ascii="Times New Roman" w:eastAsia="宋体" w:hAnsi="Times New Roman" w:cs="Times New Roman"/>
          <w:sz w:val="24"/>
        </w:rPr>
        <w:instrText>（窦炜</w:instrText>
      </w:r>
      <w:r w:rsidRPr="00165BB6">
        <w:rPr>
          <w:rFonts w:ascii="Times New Roman" w:eastAsia="宋体" w:hAnsi="Times New Roman" w:cs="Times New Roman"/>
          <w:sz w:val="24"/>
        </w:rPr>
        <w:instrText xml:space="preserve">, 2011; </w:instrText>
      </w:r>
      <w:r w:rsidRPr="00165BB6">
        <w:rPr>
          <w:rFonts w:ascii="Times New Roman" w:eastAsia="宋体" w:hAnsi="Times New Roman" w:cs="Times New Roman"/>
          <w:sz w:val="24"/>
        </w:rPr>
        <w:instrText>胡波</w:instrText>
      </w:r>
      <w:r w:rsidRPr="00165BB6">
        <w:rPr>
          <w:rFonts w:ascii="Times New Roman" w:eastAsia="宋体" w:hAnsi="Times New Roman" w:cs="Times New Roman"/>
          <w:sz w:val="24"/>
        </w:rPr>
        <w:instrText>, 2019</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","noteIndex":0},"citationItems":[{"id":1281,"uris":["http://zotero.org/users/7181737/items/TP5KQZ27"],"uri":["http://zotero.org/users/7181737/items/TP5KQZ27"],"itemData":{"id":1281,"type":"thesis","abstract":"</w:instrText>
      </w:r>
      <w:r w:rsidRPr="00165BB6">
        <w:rPr>
          <w:rFonts w:ascii="Times New Roman" w:eastAsia="宋体" w:hAnsi="Times New Roman" w:cs="Times New Roman"/>
          <w:sz w:val="24"/>
        </w:rPr>
        <w:instrText>投资作为公司成长的主要动因和未来现金流量增长的主要基础</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将直接影响公司经营风险、盈利水平以及融资政策、股利分配等一系列公司财务政策行为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而且在实务中</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投资决策往往也是公司财务政策制定的逻辑起点。自从</w:instrText>
      </w:r>
      <w:r w:rsidRPr="00165BB6">
        <w:rPr>
          <w:rFonts w:ascii="Times New Roman" w:eastAsia="宋体" w:hAnsi="Times New Roman" w:cs="Times New Roman"/>
          <w:sz w:val="24"/>
        </w:rPr>
        <w:instrText>Modigliani and Miller(1958)</w:instrText>
      </w:r>
      <w:r w:rsidRPr="00165BB6">
        <w:rPr>
          <w:rFonts w:ascii="Times New Roman" w:eastAsia="宋体" w:hAnsi="Times New Roman" w:cs="Times New Roman"/>
          <w:sz w:val="24"/>
        </w:rPr>
        <w:instrText>提出</w:instrText>
      </w:r>
      <w:r w:rsidRPr="00165BB6">
        <w:rPr>
          <w:rFonts w:ascii="Times New Roman" w:eastAsia="宋体" w:hAnsi="Times New Roman" w:cs="Times New Roman"/>
          <w:sz w:val="24"/>
        </w:rPr>
        <w:instrText>MM</w:instrText>
      </w:r>
      <w:r w:rsidRPr="00165BB6">
        <w:rPr>
          <w:rFonts w:ascii="Times New Roman" w:eastAsia="宋体" w:hAnsi="Times New Roman" w:cs="Times New Roman"/>
          <w:sz w:val="24"/>
        </w:rPr>
        <w:instrText>定理以来</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在过去相当长的一段时间内关于企业投资行为决策的研究都沿着逐步放宽</w:instrText>
      </w:r>
      <w:r w:rsidRPr="00165BB6">
        <w:rPr>
          <w:rFonts w:ascii="Times New Roman" w:eastAsia="宋体" w:hAnsi="Times New Roman" w:cs="Times New Roman"/>
          <w:sz w:val="24"/>
        </w:rPr>
        <w:instrText>MM</w:instrText>
      </w:r>
      <w:r w:rsidRPr="00165BB6">
        <w:rPr>
          <w:rFonts w:ascii="Times New Roman" w:eastAsia="宋体" w:hAnsi="Times New Roman" w:cs="Times New Roman"/>
          <w:sz w:val="24"/>
        </w:rPr>
        <w:instrText>定理的</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无关论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经典假设来展开</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并在现实条件下将公司治理机制与企业投资行为纳入到一个统一的框架内进行研究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而其中</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融资约束与代理冲突作为公司外部和内部最为重要的两种治理机制对公司投资行为决策的影响问题一直是公司财务领域的重要问题。我国资本市场特殊的制度背景决定了我国上市公司股权结构以及公司治理存在着一些特殊的问题。在转型经济背景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我国上市公司高度集中的所有权结构、特殊的所有权性质、以及控制权配置模式的多样性于我国上市公司投资决策行为的影响</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同样也是有待深入研究的重要问题之一。本论文在对我国上市公司的所有权特征以及控制权配置模式进行系统考察的基础上</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第二类代理问题</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和股权的异质性为视角</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以控制权私有收益的形成和分配机制为研究的逻辑起点</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企业非效率投资行为为终点</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以所有权特征和控制权配置模式为连接点</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将代理冲突导致的过度投资与融资约束形成的投资不足两种非效率投资行为纳入到一个统一的分析框架下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深入探讨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第二类委托代理冲突</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下企业代理冲突、融资约束与非效率投资行为之间的相互关系</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以了解我国上市公司以过度投资和投资不足为代表的非效率投资行为的产生原因、影响因素以及形成机制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比较不同所有权特征以及控制权配置方式下的上市公司财务决策效率</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为提高我国上市公司的治理效率</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深化国有企业改革</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完善投资者保护体系等提供具有一定价值的政策建议。具体研究内容分为以下方面</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第一章为绪论。主要介绍本文的研究缘起、研究目的、研究意义、研究内容、研究特色与创新以及主要相关概念的界定。第二章为理论回顾及文献综述。本章按照企业投资理论发展的时间先后顺序</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首先</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对新古典框架下的传统企业投资理论进行了简单的回顾</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然后</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由</w:instrText>
      </w:r>
      <w:r w:rsidRPr="00165BB6">
        <w:rPr>
          <w:rFonts w:ascii="Times New Roman" w:eastAsia="宋体" w:hAnsi="Times New Roman" w:cs="Times New Roman"/>
          <w:sz w:val="24"/>
        </w:rPr>
        <w:instrText>MM</w:instrText>
      </w:r>
      <w:r w:rsidRPr="00165BB6">
        <w:rPr>
          <w:rFonts w:ascii="Times New Roman" w:eastAsia="宋体" w:hAnsi="Times New Roman" w:cs="Times New Roman"/>
          <w:sz w:val="24"/>
        </w:rPr>
        <w:instrText>定理的无关论假说开始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对公司治理框架下的现代企业投资理论进行了阐述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最后</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结合本文的研究视角</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重点阐释和评价了基于控制权私有收益视角的公司投资行为研究的相关理论成果。第三章为我国上市公司投资体制的制度背景。本章结合我国转轨经济的宏观体制背景</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探讨了我国企业的投融资体制的历史演变、我国上市公司投资决策的市场环境与法律框架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以及我国上市公司投资决策的运行机制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为后续理论和实证研究提供了相应的制度铺垫。第四章为基于控制权私有收益视角的融资约束、代理冲突与公司非效率投资行为理论分析。本章基于股权异质性假定</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就公司融资约束、代理冲突与公司投资行为决策之间在不同的控制权配置条件下的关系建立了一般理论模型进行分析。本章理论模型分析是在</w:instrText>
      </w:r>
      <w:r w:rsidRPr="00165BB6">
        <w:rPr>
          <w:rFonts w:ascii="Times New Roman" w:eastAsia="宋体" w:hAnsi="Times New Roman" w:cs="Times New Roman"/>
          <w:sz w:val="24"/>
        </w:rPr>
        <w:instrText>Myer</w:instrText>
      </w:r>
      <w:r w:rsidRPr="00165BB6">
        <w:rPr>
          <w:rFonts w:ascii="Times New Roman" w:eastAsia="宋体" w:hAnsi="Times New Roman" w:cs="Times New Roman"/>
          <w:sz w:val="24"/>
        </w:rPr>
        <w:instrText>和</w:instrText>
      </w:r>
      <w:r w:rsidRPr="00165BB6">
        <w:rPr>
          <w:rFonts w:ascii="Times New Roman" w:eastAsia="宋体" w:hAnsi="Times New Roman" w:cs="Times New Roman"/>
          <w:sz w:val="24"/>
        </w:rPr>
        <w:instrText>Majluf(1984)</w:instrText>
      </w:r>
      <w:r w:rsidRPr="00165BB6">
        <w:rPr>
          <w:rFonts w:ascii="Times New Roman" w:eastAsia="宋体" w:hAnsi="Times New Roman" w:cs="Times New Roman"/>
          <w:sz w:val="24"/>
        </w:rPr>
        <w:instrText>的经典模型基础之上</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在原有模型中加入控制权私有收益变量</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并基于</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第二类委托代理冲突</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对原有假设进行修正</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用以探讨控制权私有收益与企业非效率投资行为之间的相互关系</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以及深入分析不同控制权配置及所有权结构模式下融资约束和代理冲突对其产生影响的作用机理。结果显示</w:instrText>
      </w:r>
      <w:r w:rsidRPr="00165BB6">
        <w:rPr>
          <w:rFonts w:ascii="Times New Roman" w:eastAsia="宋体" w:hAnsi="Times New Roman" w:cs="Times New Roman"/>
          <w:sz w:val="24"/>
        </w:rPr>
        <w:instrText>:</w:instrText>
      </w:r>
      <w:r w:rsidRPr="00165BB6">
        <w:rPr>
          <w:rFonts w:ascii="Cambria Math" w:eastAsia="宋体" w:hAnsi="Cambria Math" w:cs="Cambria Math"/>
          <w:sz w:val="24"/>
        </w:rPr>
        <w:instrText>①</w:instrText>
      </w:r>
      <w:r w:rsidRPr="00165BB6">
        <w:rPr>
          <w:rFonts w:ascii="Times New Roman" w:eastAsia="宋体" w:hAnsi="Times New Roman" w:cs="Times New Roman"/>
          <w:sz w:val="24"/>
        </w:rPr>
        <w:instrText>在所有权集中模式下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不管其表现出由代理冲突导致的过度投资非效率投资行为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还是由融资约束造成的投资不足非效率投资行为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根源都是企业大股东对控制权私有收益追求的结果</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二种非效率投资行为具有相同的动因</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并且会同时存在于企业的投资行为之中</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二者以企业具体的所有权结构和控制权配置方式为纽带</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有机的结合在一起。</w:instrText>
      </w:r>
      <w:r w:rsidRPr="00165BB6">
        <w:rPr>
          <w:rFonts w:ascii="Cambria Math" w:eastAsia="宋体" w:hAnsi="Cambria Math" w:cs="Cambria Math"/>
          <w:sz w:val="24"/>
        </w:rPr>
        <w:instrText>②</w:instrText>
      </w:r>
      <w:r w:rsidRPr="00165BB6">
        <w:rPr>
          <w:rFonts w:ascii="Times New Roman" w:eastAsia="宋体" w:hAnsi="Times New Roman" w:cs="Times New Roman"/>
          <w:sz w:val="24"/>
        </w:rPr>
        <w:instrText>在所有权集中模式下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企业非效率投资行为的扭曲程度会随着以控股股东所有权比例为代表的代理冲突程度以及以融资成本为代表的融资约束程度的变化而呈现出不同的变化特征</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在利益趋同效应的作用下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过度投资的扭曲程度与控制性大股东的持股比例呈反向相关关系</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而在融资约束的作用下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投资不足则与融资成本呈正向相关关系。</w:instrText>
      </w:r>
      <w:r w:rsidRPr="00165BB6">
        <w:rPr>
          <w:rFonts w:ascii="Cambria Math" w:eastAsia="宋体" w:hAnsi="Cambria Math" w:cs="Cambria Math"/>
          <w:sz w:val="24"/>
        </w:rPr>
        <w:instrText>③</w:instrText>
      </w:r>
      <w:r w:rsidRPr="00165BB6">
        <w:rPr>
          <w:rFonts w:ascii="Times New Roman" w:eastAsia="宋体" w:hAnsi="Times New Roman" w:cs="Times New Roman"/>
          <w:sz w:val="24"/>
        </w:rPr>
        <w:instrText>企业实际投资行为的效率高低程度会随着企业控制权配置方式的不同而发生变化</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相比于一股独大的垄断型绝对控股条件下的企业投资行为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在多个大股东共同控制条件下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不管其是相互监督或者合谋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企业的代理冲突和过度投资行为都会得到缓解</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而融资约束和投资不足问题却会相应的更加严重。虽然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多个大股东的监督或共谋从企业投资行为的后果上看是一致的</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但是造成行为的原因和内在机理却完全不同</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前者是基于外生性变量监督成本</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而后者则是基于内生性变量合谋成本。第五章为基于控制权私有收益视角的融资约束、代理冲突与公司非效率投资行为实证分析。本章在上一章的理论分析基础之上</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以中国上市公司</w:instrText>
      </w:r>
      <w:r w:rsidRPr="00165BB6">
        <w:rPr>
          <w:rFonts w:ascii="Times New Roman" w:eastAsia="宋体" w:hAnsi="Times New Roman" w:cs="Times New Roman"/>
          <w:sz w:val="24"/>
        </w:rPr>
        <w:instrText>2000—2009</w:instrText>
      </w:r>
      <w:r w:rsidRPr="00165BB6">
        <w:rPr>
          <w:rFonts w:ascii="Times New Roman" w:eastAsia="宋体" w:hAnsi="Times New Roman" w:cs="Times New Roman"/>
          <w:sz w:val="24"/>
        </w:rPr>
        <w:instrText>年的实际数据</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就我国上市公司非效率投资问题展开实证研究。结果显示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在不同股权性质与公司规模特征的企业中</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由控制权私有收益引发的投资行为扭曲有着不同的表现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公司非效率投资行为同时受到由控制权私有收益引起的融资约束和代理冲突的作用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两种影响的相互作用共同决定了企业的投资行为状态</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国有上市公司和非国有上市公司都有着较高的投资</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现金流敏感性</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但是表现在投资行为决策上却各不相同</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国有上市公司整体上呈现出过度投资行为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而非国有上市公司则表现出投资不足</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相对与大规模公司来说</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小规模公司可能呈现出更高的投资</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现金流敏感性</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并呈现出投资不足的非效率投资行为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而大规模公司则更可能表现出过度投资的非效率投资行为。第六章为基于控制权私有收益视角的控制权配置与我国上市公司非效率投资行为的实证研究。本章在第四章理论分析的基础之上</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以中国上市公司</w:instrText>
      </w:r>
      <w:r w:rsidRPr="00165BB6">
        <w:rPr>
          <w:rFonts w:ascii="Times New Roman" w:eastAsia="宋体" w:hAnsi="Times New Roman" w:cs="Times New Roman"/>
          <w:sz w:val="24"/>
        </w:rPr>
        <w:instrText>2000—2008</w:instrText>
      </w:r>
      <w:r w:rsidRPr="00165BB6">
        <w:rPr>
          <w:rFonts w:ascii="Times New Roman" w:eastAsia="宋体" w:hAnsi="Times New Roman" w:cs="Times New Roman"/>
          <w:sz w:val="24"/>
        </w:rPr>
        <w:instrText>的实际数据研究了我国上市公司集中型所有权结构和特殊的所有权性质特征下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公司不同的控制权模式变化对于我国上市公司的投资行为的影响。结果显示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在大股东控制条件下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不管企业的控制权配置的具体方式是绝对控制性大股东控制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还是多个大股东共同控制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其投资行为都会随着大股东的控制权比例变化而呈现出不同的非效率投资行为的特征</w:instrText>
      </w:r>
      <w:r w:rsidRPr="00165BB6">
        <w:rPr>
          <w:rFonts w:ascii="Times New Roman" w:eastAsia="宋体" w:hAnsi="Times New Roman" w:cs="Times New Roman"/>
          <w:sz w:val="24"/>
        </w:rPr>
        <w:instrText>:</w:instrText>
      </w:r>
      <w:r w:rsidRPr="00165BB6">
        <w:rPr>
          <w:rFonts w:ascii="Cambria Math" w:eastAsia="宋体" w:hAnsi="Cambria Math" w:cs="Cambria Math"/>
          <w:sz w:val="24"/>
        </w:rPr>
        <w:instrText>①</w:instrText>
      </w:r>
      <w:r w:rsidRPr="00165BB6">
        <w:rPr>
          <w:rFonts w:ascii="Times New Roman" w:eastAsia="宋体" w:hAnsi="Times New Roman" w:cs="Times New Roman"/>
          <w:sz w:val="24"/>
        </w:rPr>
        <w:instrText>在大股东绝对控股条件下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由于</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利益趋同效应</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企业的代理冲突和过度投资行为会随着大股东控制权比例的增加而不断缓解</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与控制权比例呈负相关关系</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而融资约束和投资不足则在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堑壕效应</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的作用下随着大股东控制权比例的增加而不断加强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与控制权比例呈现出正相关关系。</w:instrText>
      </w:r>
      <w:r w:rsidRPr="00165BB6">
        <w:rPr>
          <w:rFonts w:ascii="Cambria Math" w:eastAsia="宋体" w:hAnsi="Cambria Math" w:cs="Cambria Math"/>
          <w:sz w:val="24"/>
        </w:rPr>
        <w:instrText>②</w:instrText>
      </w:r>
      <w:r w:rsidRPr="00165BB6">
        <w:rPr>
          <w:rFonts w:ascii="Times New Roman" w:eastAsia="宋体" w:hAnsi="Times New Roman" w:cs="Times New Roman"/>
          <w:sz w:val="24"/>
        </w:rPr>
        <w:instrText>在多个大股东共同控制条件下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企业的非效率投资行为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会根据多个大股东之间的监督或共谋而呈现出不同</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当多个大股东互相监督时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企业由代理冲突导致的过度投资行为将得到缓解</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而由融资约束造成的投资不足加强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而当多个大股东互相共谋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形成股东联盟时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企业过度投资行为将会加强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而投资不足缓解。第七章为政策建议。本章在以上各部分的基础上</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针对我国上市公司投资行为决策中存在的问题</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有针对性的提出了本文的一些建议。</w:instrText>
      </w:r>
      <w:r w:rsidRPr="00165BB6">
        <w:rPr>
          <w:rFonts w:ascii="Times New Roman" w:eastAsia="宋体" w:hAnsi="Times New Roman" w:cs="Times New Roman"/>
          <w:sz w:val="24"/>
        </w:rPr>
        <w:instrText>","genre":"</w:instrText>
      </w:r>
      <w:r w:rsidRPr="00165BB6">
        <w:rPr>
          <w:rFonts w:ascii="Times New Roman" w:eastAsia="宋体" w:hAnsi="Times New Roman" w:cs="Times New Roman"/>
          <w:sz w:val="24"/>
        </w:rPr>
        <w:instrText>博士</w:instrText>
      </w:r>
      <w:r w:rsidRPr="00165BB6">
        <w:rPr>
          <w:rFonts w:ascii="Times New Roman" w:eastAsia="宋体" w:hAnsi="Times New Roman" w:cs="Times New Roman"/>
          <w:sz w:val="24"/>
        </w:rPr>
        <w:instrText>","language":"</w:instrText>
      </w:r>
      <w:r w:rsidRPr="00165BB6">
        <w:rPr>
          <w:rFonts w:ascii="Times New Roman" w:eastAsia="宋体" w:hAnsi="Times New Roman" w:cs="Times New Roman"/>
          <w:sz w:val="24"/>
        </w:rPr>
        <w:instrText>中文</w:instrText>
      </w:r>
      <w:r w:rsidRPr="00165BB6">
        <w:rPr>
          <w:rFonts w:ascii="Times New Roman" w:eastAsia="宋体" w:hAnsi="Times New Roman" w:cs="Times New Roman"/>
          <w:sz w:val="24"/>
        </w:rPr>
        <w:instrText>;","note":"ZSCC: NoCitationData[s0]","publisher":"</w:instrText>
      </w:r>
      <w:r w:rsidRPr="00165BB6">
        <w:rPr>
          <w:rFonts w:ascii="Times New Roman" w:eastAsia="宋体" w:hAnsi="Times New Roman" w:cs="Times New Roman"/>
          <w:sz w:val="24"/>
        </w:rPr>
        <w:instrText>重庆大学</w:instrText>
      </w:r>
      <w:r w:rsidRPr="00165BB6">
        <w:rPr>
          <w:rFonts w:ascii="Times New Roman" w:eastAsia="宋体" w:hAnsi="Times New Roman" w:cs="Times New Roman"/>
          <w:sz w:val="24"/>
        </w:rPr>
        <w:instrText>","source":"CNKI","title":"</w:instrText>
      </w:r>
      <w:r w:rsidRPr="00165BB6">
        <w:rPr>
          <w:rFonts w:ascii="Times New Roman" w:eastAsia="宋体" w:hAnsi="Times New Roman" w:cs="Times New Roman"/>
          <w:sz w:val="24"/>
        </w:rPr>
        <w:instrText>融资约束、代理冲突与中国上市公司投资行为研究</w:instrText>
      </w:r>
      <w:r w:rsidRPr="00165BB6">
        <w:rPr>
          <w:rFonts w:ascii="Times New Roman" w:eastAsia="宋体" w:hAnsi="Times New Roman" w:cs="Times New Roman"/>
          <w:sz w:val="24"/>
        </w:rPr>
        <w:instrText>","URL":"https://kns.cnki.net/KCMS/detail/detail.aspx?dbcode=CDFD&amp;dbname=CDFD1214&amp;filename=1011293288.nh&amp;uid=WEEvREcwSlJHSldSdmVqMDh6aSs3b2dGaHRpb2xJSlRDZVN2TDBRODFXVT0=$9A4hF_YAuvQ5obgVAqNKPCYcEjKensW4IQMovwHtwkF4VYPoHbKxJw!!&amp;v=MDAwNDNVUjdxZVplWnNGeS9oVnIzTFZGMjZIN0d4SGRQRXA1RWJQSVI4ZVgxTHV4WVM3RGgxVDNxVHJXTTFGckM=","author":[{"literal":"</w:instrText>
      </w:r>
      <w:r w:rsidRPr="00165BB6">
        <w:rPr>
          <w:rFonts w:ascii="Times New Roman" w:eastAsia="宋体" w:hAnsi="Times New Roman" w:cs="Times New Roman"/>
          <w:sz w:val="24"/>
        </w:rPr>
        <w:instrText>窦炜</w:instrText>
      </w:r>
      <w:r w:rsidRPr="00165BB6">
        <w:rPr>
          <w:rFonts w:ascii="Times New Roman" w:eastAsia="宋体" w:hAnsi="Times New Roman" w:cs="Times New Roman"/>
          <w:sz w:val="24"/>
        </w:rPr>
        <w:instrText>"}],"accessed":{"date-parts":[["2020",12,3]]},"issued":{"date-parts":[["2011"]]}},"label":"page"},{"id":449,"uris":["http://zotero.org/users/7181737/items/8F73FT79"],"uri":["http://zotero.org/users/7181737/items/8F73FT79"],"itemData":{"id":449,"type":"thesis","abstract":"</w:instrText>
      </w:r>
      <w:r w:rsidRPr="00165BB6">
        <w:rPr>
          <w:rFonts w:ascii="Times New Roman" w:eastAsia="宋体" w:hAnsi="Times New Roman" w:cs="Times New Roman"/>
          <w:sz w:val="24"/>
        </w:rPr>
        <w:instrText>对于企业来说</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研发活动是进行技术创新的主要方式</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通过研发活动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企业可以提高财务绩效</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促进公司价值的提升。但是我国中小型高新技术企业目前存在创新能力不强、创新成果转化不足的问题</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企业研发投资对绩效的促进作用有限</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解决中小型高新技术企业面临的严重的融资约束问题也是现实之举。因此本文以</w:instrText>
      </w:r>
      <w:r w:rsidRPr="00165BB6">
        <w:rPr>
          <w:rFonts w:ascii="Times New Roman" w:eastAsia="宋体" w:hAnsi="Times New Roman" w:cs="Times New Roman"/>
          <w:sz w:val="24"/>
        </w:rPr>
        <w:instrText>2013-2017</w:instrText>
      </w:r>
      <w:r w:rsidRPr="00165BB6">
        <w:rPr>
          <w:rFonts w:ascii="Times New Roman" w:eastAsia="宋体" w:hAnsi="Times New Roman" w:cs="Times New Roman"/>
          <w:sz w:val="24"/>
        </w:rPr>
        <w:instrText>年创业板和中小板上市公司中的高新技术企业为研究对象</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引入异质性研发投资这个概念</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从实证角度研究了异质性研发投资与企业绩效之间的内在联系</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并探讨了在融资约束的调节作用下</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异质性研发投资对企业绩效影响的作用机理。首先</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论述了异质性研发投资相关研究的理论意义以及异质性研发投资对企业绩效作用的现实意义</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同时回顾了国内外相关研究进展</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据此对融资约束、异质性研发投资以及企业绩效做出概念上的界定并对相关理论做出阐述。其次</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在此基础上分别就异质性研发投资对企业绩效的影响作用、融资约束在异质性研发投资对企业绩效的影响过程中表现出的调节作用进行了理论分析</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并分别提出假设</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构建了多元线性回归模型。再次</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进行了实证研究</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结果发现</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我国创业板和中小板中的高新技术企业的异质性研发投资对企业绩效有着不同方向的影响</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并且具有滞后性。融资约束在异质性研发投资对企业绩效的影响中存在显著的调节作用</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会增大研究型研发投资对企业绩效的正向影响、减弱开发型研发投资的负向影响</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且后者要比前者更显著。最后</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针对研究结论</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从政府、企业自身和金融机构的角度</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在异质性研发投资结构和资金利用效率等方面提出了一些改进方向和具体建议。</w:instrText>
      </w:r>
      <w:r w:rsidRPr="00165BB6">
        <w:rPr>
          <w:rFonts w:ascii="Times New Roman" w:eastAsia="宋体" w:hAnsi="Times New Roman" w:cs="Times New Roman"/>
          <w:sz w:val="24"/>
        </w:rPr>
        <w:instrText>","genre":"</w:instrText>
      </w:r>
      <w:r w:rsidRPr="00165BB6">
        <w:rPr>
          <w:rFonts w:ascii="Times New Roman" w:eastAsia="宋体" w:hAnsi="Times New Roman" w:cs="Times New Roman"/>
          <w:sz w:val="24"/>
        </w:rPr>
        <w:instrText>硕士</w:instrText>
      </w:r>
      <w:r w:rsidRPr="00165BB6">
        <w:rPr>
          <w:rFonts w:ascii="Times New Roman" w:eastAsia="宋体" w:hAnsi="Times New Roman" w:cs="Times New Roman"/>
          <w:sz w:val="24"/>
        </w:rPr>
        <w:instrText>","language":"</w:instrText>
      </w:r>
      <w:r w:rsidRPr="00165BB6">
        <w:rPr>
          <w:rFonts w:ascii="Times New Roman" w:eastAsia="宋体" w:hAnsi="Times New Roman" w:cs="Times New Roman"/>
          <w:sz w:val="24"/>
        </w:rPr>
        <w:instrText>中文</w:instrText>
      </w:r>
      <w:r w:rsidRPr="00165BB6">
        <w:rPr>
          <w:rFonts w:ascii="Times New Roman" w:eastAsia="宋体" w:hAnsi="Times New Roman" w:cs="Times New Roman"/>
          <w:sz w:val="24"/>
        </w:rPr>
        <w:instrText>;","note":"ZSCC: NoCitationData[s0]","publisher":"</w:instrText>
      </w:r>
      <w:r w:rsidRPr="00165BB6">
        <w:rPr>
          <w:rFonts w:ascii="Times New Roman" w:eastAsia="宋体" w:hAnsi="Times New Roman" w:cs="Times New Roman"/>
          <w:sz w:val="24"/>
        </w:rPr>
        <w:instrText>燕山大学</w:instrText>
      </w:r>
      <w:r w:rsidRPr="00165BB6">
        <w:rPr>
          <w:rFonts w:ascii="Times New Roman" w:eastAsia="宋体" w:hAnsi="Times New Roman" w:cs="Times New Roman"/>
          <w:sz w:val="24"/>
        </w:rPr>
        <w:instrText>","source":"CNKI","title":"</w:instrText>
      </w:r>
      <w:r w:rsidRPr="00165BB6">
        <w:rPr>
          <w:rFonts w:ascii="Times New Roman" w:eastAsia="宋体" w:hAnsi="Times New Roman" w:cs="Times New Roman"/>
          <w:sz w:val="24"/>
        </w:rPr>
        <w:instrText>融资约束视角下异质性研发投资对企业绩效的影响研究</w:instrText>
      </w:r>
      <w:r w:rsidRPr="00165BB6">
        <w:rPr>
          <w:rFonts w:ascii="Times New Roman" w:eastAsia="宋体" w:hAnsi="Times New Roman" w:cs="Times New Roman"/>
          <w:sz w:val="24"/>
        </w:rPr>
        <w:instrText>","URL":"https://kns.cnki.net/KCMS/detail/detail.aspx?dbcode=CMFD&amp;dbname=CMFD202001&amp;filename=1020614648.nh&amp;uid=WEEvREcwSlJHSldSdmVqMDh6aSs3ZDBWWnU2Y211SXJaeGhqY2NLWU1jTT0=$9A4hF_YAuvQ5obgVAqNKPCYcEjKensW4IQMovwHtwkF4VYPoHbKxJw!!&amp;v=MzA2MzExVDNxVHJXTTFGckNVUjdxZVp1UnBGeTdoVmJ6TlZGMjVIclc1R3RmSXA1RWJQSVI4ZVgxTHV4WVM3RGg=","author":[{"literal":"</w:instrText>
      </w:r>
      <w:r w:rsidRPr="00165BB6">
        <w:rPr>
          <w:rFonts w:ascii="Times New Roman" w:eastAsia="宋体" w:hAnsi="Times New Roman" w:cs="Times New Roman"/>
          <w:sz w:val="24"/>
        </w:rPr>
        <w:instrText>胡波</w:instrText>
      </w:r>
      <w:r w:rsidRPr="00165BB6">
        <w:rPr>
          <w:rFonts w:ascii="Times New Roman" w:eastAsia="宋体" w:hAnsi="Times New Roman" w:cs="Times New Roman"/>
          <w:sz w:val="24"/>
        </w:rPr>
        <w:instrText xml:space="preserve">"}],"accessed":{"date-parts":[["2020",11,26]]},"issued":{"date-parts":[["2019"]]}},"label":"page"}],"schema":"https://github.com/citation-style-language/schema/raw/master/csl-citation.json"} </w:instrText>
      </w:r>
      <w:r w:rsidRPr="00165BB6">
        <w:rPr>
          <w:rFonts w:ascii="Times New Roman" w:eastAsia="宋体" w:hAnsi="Times New Roman" w:cs="Times New Roman"/>
          <w:sz w:val="24"/>
        </w:rPr>
        <w:fldChar w:fldCharType="separate"/>
      </w:r>
      <w:r w:rsidRPr="00165BB6">
        <w:rPr>
          <w:rFonts w:ascii="Times New Roman" w:eastAsia="宋体" w:hAnsi="Times New Roman" w:cs="Times New Roman"/>
          <w:kern w:val="0"/>
          <w:sz w:val="24"/>
        </w:rPr>
        <w:t>（窦</w:t>
      </w:r>
      <w:bookmarkStart w:id="0" w:name="_GoBack"/>
      <w:bookmarkEnd w:id="0"/>
      <w:r w:rsidRPr="00165BB6">
        <w:rPr>
          <w:rFonts w:ascii="Times New Roman" w:eastAsia="宋体" w:hAnsi="Times New Roman" w:cs="Times New Roman"/>
          <w:kern w:val="0"/>
          <w:sz w:val="24"/>
        </w:rPr>
        <w:t>炜</w:t>
      </w:r>
      <w:r w:rsidRPr="00165BB6">
        <w:rPr>
          <w:rFonts w:ascii="Times New Roman" w:eastAsia="宋体" w:hAnsi="Times New Roman" w:cs="Times New Roman"/>
          <w:kern w:val="0"/>
          <w:sz w:val="24"/>
        </w:rPr>
        <w:t xml:space="preserve">, 2011; </w:t>
      </w:r>
      <w:r w:rsidRPr="00165BB6">
        <w:rPr>
          <w:rFonts w:ascii="Times New Roman" w:eastAsia="宋体" w:hAnsi="Times New Roman" w:cs="Times New Roman"/>
          <w:kern w:val="0"/>
          <w:sz w:val="24"/>
        </w:rPr>
        <w:t>胡波</w:t>
      </w:r>
      <w:r w:rsidRPr="00165BB6">
        <w:rPr>
          <w:rFonts w:ascii="Times New Roman" w:eastAsia="宋体" w:hAnsi="Times New Roman" w:cs="Times New Roman"/>
          <w:kern w:val="0"/>
          <w:sz w:val="24"/>
        </w:rPr>
        <w:t>, 2019</w:t>
      </w:r>
      <w:r w:rsidRPr="00165BB6">
        <w:rPr>
          <w:rFonts w:ascii="Times New Roman" w:eastAsia="宋体" w:hAnsi="Times New Roman" w:cs="Times New Roman"/>
          <w:kern w:val="0"/>
          <w:sz w:val="24"/>
        </w:rPr>
        <w:t>）</w:t>
      </w:r>
      <w:r w:rsidRPr="00165BB6">
        <w:rPr>
          <w:rFonts w:ascii="Times New Roman" w:eastAsia="宋体" w:hAnsi="Times New Roman" w:cs="Times New Roman"/>
          <w:sz w:val="24"/>
        </w:rPr>
        <w:fldChar w:fldCharType="end"/>
      </w:r>
    </w:p>
    <w:p w:rsidR="00165BB6" w:rsidRPr="00165BB6" w:rsidRDefault="00165BB6" w:rsidP="00165BB6">
      <w:pPr>
        <w:spacing w:line="300" w:lineRule="auto"/>
        <w:rPr>
          <w:rFonts w:ascii="Times New Roman" w:eastAsia="宋体" w:hAnsi="Times New Roman" w:cs="Times New Roman"/>
          <w:sz w:val="24"/>
        </w:rPr>
      </w:pPr>
      <w:r w:rsidRPr="00165BB6">
        <w:rPr>
          <w:rFonts w:ascii="Times New Roman" w:eastAsia="宋体" w:hAnsi="Times New Roman" w:cs="Times New Roman"/>
          <w:sz w:val="24"/>
        </w:rPr>
        <w:t>Journals</w:t>
      </w:r>
      <w:r w:rsidRPr="00165BB6">
        <w:rPr>
          <w:rFonts w:ascii="Times New Roman" w:eastAsia="宋体" w:hAnsi="Times New Roman" w:cs="Times New Roman"/>
          <w:sz w:val="24"/>
        </w:rPr>
        <w:fldChar w:fldCharType="begin"/>
      </w:r>
      <w:r w:rsidRPr="00165BB6">
        <w:rPr>
          <w:rFonts w:ascii="Times New Roman" w:eastAsia="宋体" w:hAnsi="Times New Roman" w:cs="Times New Roman"/>
          <w:sz w:val="24"/>
        </w:rPr>
        <w:instrText xml:space="preserve"> ADDIN ZOTERO_ITEM CSL_CITATION {"citationID":"B9yfAGmS","properties":{"formattedCitation":"\\uc0\\u65288{}Alesina et al, 2002\\uc0\\u65289{}","plainCitation":"</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Alesina et al, 2002</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 xml:space="preserve">","noteIndex":0},"citationItems":[{"id":1336,"uris":["http://zotero.org/users/7181737/items/RQ6YAJCA"],"uri":["http://zotero.org/users/7181737/items/RQ6YAJCA"],"itemData":{"id":1336,"type":"article-journal","abstract":"This paper evaluates the effects of fiscal policy on investment using a panel of OECD countries. We find a sizeable negative effect of public spending—and in particular of its wage component—on profits and on business investment. This result is consistent with different theoretical models in which government employment creates wage pressure for the private sector. Various types of taxes also have negative effects on profits, but, interestingly, the effects of government spending on investment are larger than those of taxes. Our results can explain the so-called \"non-Keynesian\" (i.e., expansionary) effects of fiscal adjustments. (JEL E22, E62)","container-title":"American Economic Review","DOI":"10.1257/00028280260136255","ISSN":"0002-8282","issue":"3","language":"en","note":"ZSCC: 0000919","page":"571-589","source":"www.aeaweb.org","title":"Fiscal Policy, Profits, and Investment","volume":"92","author":[{"family":"Alesina","given":"Alberto"},{"family":"Ardagna","given":"Silvia"},{"family":"Perotti","given":"Roberto"},{"family":"Schiantarelli","given":"Fabio"}],"issued":{"date-parts":[["2002",6]]}}}],"schema":"https://github.com/citation-style-language/schema/raw/master/csl-citation.json"} </w:instrText>
      </w:r>
      <w:r w:rsidRPr="00165BB6">
        <w:rPr>
          <w:rFonts w:ascii="Times New Roman" w:eastAsia="宋体" w:hAnsi="Times New Roman" w:cs="Times New Roman"/>
          <w:sz w:val="24"/>
        </w:rPr>
        <w:fldChar w:fldCharType="separate"/>
      </w:r>
      <w:r w:rsidRPr="00165BB6">
        <w:rPr>
          <w:rFonts w:ascii="Times New Roman" w:eastAsia="宋体" w:hAnsi="Times New Roman" w:cs="Times New Roman"/>
          <w:kern w:val="0"/>
          <w:sz w:val="24"/>
        </w:rPr>
        <w:t>（</w:t>
      </w:r>
      <w:proofErr w:type="spellStart"/>
      <w:r w:rsidRPr="00165BB6">
        <w:rPr>
          <w:rFonts w:ascii="Times New Roman" w:eastAsia="宋体" w:hAnsi="Times New Roman" w:cs="Times New Roman"/>
          <w:kern w:val="0"/>
          <w:sz w:val="24"/>
        </w:rPr>
        <w:t>Alesina</w:t>
      </w:r>
      <w:proofErr w:type="spellEnd"/>
      <w:r w:rsidRPr="00165BB6">
        <w:rPr>
          <w:rFonts w:ascii="Times New Roman" w:eastAsia="宋体" w:hAnsi="Times New Roman" w:cs="Times New Roman"/>
          <w:kern w:val="0"/>
          <w:sz w:val="24"/>
        </w:rPr>
        <w:t xml:space="preserve"> et al, 2002</w:t>
      </w:r>
      <w:r w:rsidRPr="00165BB6">
        <w:rPr>
          <w:rFonts w:ascii="Times New Roman" w:eastAsia="宋体" w:hAnsi="Times New Roman" w:cs="Times New Roman"/>
          <w:kern w:val="0"/>
          <w:sz w:val="24"/>
        </w:rPr>
        <w:t>）</w:t>
      </w:r>
      <w:r w:rsidRPr="00165BB6">
        <w:rPr>
          <w:rFonts w:ascii="Times New Roman" w:eastAsia="宋体" w:hAnsi="Times New Roman" w:cs="Times New Roman"/>
          <w:sz w:val="24"/>
        </w:rPr>
        <w:fldChar w:fldCharType="end"/>
      </w:r>
      <w:r w:rsidRPr="00165BB6">
        <w:rPr>
          <w:rFonts w:ascii="Times New Roman" w:eastAsia="宋体" w:hAnsi="Times New Roman" w:cs="Times New Roman"/>
          <w:sz w:val="24"/>
        </w:rPr>
        <w:fldChar w:fldCharType="begin"/>
      </w:r>
      <w:r w:rsidRPr="00165BB6">
        <w:rPr>
          <w:rFonts w:ascii="Times New Roman" w:eastAsia="宋体" w:hAnsi="Times New Roman" w:cs="Times New Roman"/>
          <w:sz w:val="24"/>
        </w:rPr>
        <w:instrText xml:space="preserve"> ADDIN ZOTERO_ITEM CSL_CITATION {"citationID":"L8OGW81B","properties":{"formattedCitation":"\\uc0\\u65288{}Fazzari\\uc0\\u31561{}, 1988; Jensen, 1986, Richardson, 2006\\uc0\\u65289{}","plainCitation":"</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Fazzari</w:instrText>
      </w:r>
      <w:r w:rsidRPr="00165BB6">
        <w:rPr>
          <w:rFonts w:ascii="Times New Roman" w:eastAsia="宋体" w:hAnsi="Times New Roman" w:cs="Times New Roman"/>
          <w:sz w:val="24"/>
        </w:rPr>
        <w:instrText>等</w:instrText>
      </w:r>
      <w:r w:rsidRPr="00165BB6">
        <w:rPr>
          <w:rFonts w:ascii="Times New Roman" w:eastAsia="宋体" w:hAnsi="Times New Roman" w:cs="Times New Roman"/>
          <w:sz w:val="24"/>
        </w:rPr>
        <w:instrText>, 1988; Jensen, 1986, Richardson, 2006</w:instrText>
      </w:r>
      <w:r w:rsidRPr="00165BB6">
        <w:rPr>
          <w:rFonts w:ascii="Times New Roman" w:eastAsia="宋体" w:hAnsi="Times New Roman" w:cs="Times New Roman"/>
          <w:sz w:val="24"/>
        </w:rPr>
        <w:instrText>）</w:instrText>
      </w:r>
      <w:r w:rsidRPr="00165BB6">
        <w:rPr>
          <w:rFonts w:ascii="Times New Roman" w:eastAsia="宋体" w:hAnsi="Times New Roman" w:cs="Times New Roman"/>
          <w:sz w:val="24"/>
        </w:rPr>
        <w:instrText xml:space="preserve">","noteIndex":0},"citationItems":[{"id":415,"uris":["http://zotero.org/users/7181737/items/7BT6XFRQ"],"uri":["http://zotero.org/users/7181737/items/7BT6XFRQ"],"itemData":{"id":415,"type":"article-journal","container-title":"Brookings Papers on Economic Activity","issue":"1","note":"ZSCC: 0000055 \npublisher: Economic Studies Program, The Brookings Institution","page":"141-206","source":"RePEc - Econpapers","title":"Financing Constraints and Corporate Investment","volume":"19","author":[{"family":"Fazzari","given":"Steven"},{"family":"Hubbard","given":"R. Glenn"},{"family":"Petersen","given":"Bruce"}],"issued":{"date-parts":[["1988"]]}},"label":"page"},{"id":310,"uris":["http://zotero.org/users/7181737/items/4PQ9DGBR"],"uri":["http://zotero.org/users/7181737/items/4PQ9DGBR"],"itemData":{"id":310,"type":"report","abstract":"The interests and incentives of managers and shareholders conflict over such issues as the optimal size of the firm and the payment of cash to shareholders. These conflicts are especially severe in firms with large free cash flows--more cash than profitable investment opportunities. The theory developed here explains 1) the benefits of debt in reducing agency costs of free cash flows, 2) how debt can substitute for dividends, 3) why diversification programs are more likely to generate losses than takeovers or expansion in the same line of business or liquidation-motivated takeovers, 4) why the factors generating takeover activity in such diverse activities as broadcasting and tobacco are similar to those in oil, and 5) why bidders and some targets tend to perform abnormally well prior to takeover.","event-place":"Rochester, NY","genre":"SSRN Scholarly Paper","language":"en","note":"DOI: 10.2139/ssrn.99580","number":"ID 99580","publisher":"Social Science Research Network","publisher-place":"Rochester, NY","source":"papers.ssrn.com","title":"Agency Cost of Free Cash Flow, Corporate Finance, and Takeovers","URL":"https://papers.ssrn.com/abstract=99580","author":[{"family":"Jensen","given":"Michael C."}],"accessed":{"date-parts":[["2020",9,9]]},"issued":{"date-parts":[["1986",5,2]]}},"label":"page"},{"id":309,"uris":["http://zotero.org/users/7181737/items/KFJLAB4L"],"uri":["http://zotero.org/users/7181737/items/KFJLAB4L"],"itemData":{"id":309,"type":"article-journal","abstract":"This paper examines the extent of ﬁrm level over-investment of free cash ﬂow. Using an accounting-based framework to measure overinvestment and free cash ﬂow, I ﬁnd evidence that, consistent with agency cost explanations, over-investment is concentrated in ﬁrms with the highest levels of free cash ﬂow. Further tests examine whether ﬁrms’ governance structures are associated with over-investment of free cash ﬂow. The evidence suggests that certain governance structures, such as the presence of activist shareholders, appear to mitigate over-investment.","container-title":"Review of Accounting Studies","DOI":"10.1007/s11142-006-9012-1","ISSN":"1380-6653, 1573-7136","issue":"2-3","journalAbbreviation":"Rev Acc Stud","language":"en","page":"159-189","source":"DOI.org (Crossref)","title":"Over-investment of free cash flow","volume":"11","author":[{"family":"Richardson","given":"Scott"}],"issued":{"date-parts":[["2006",7,18]]}},"label":"page"}],"schema":"https://github.com/citation-style-language/schema/raw/master/csl-citation.json"} </w:instrText>
      </w:r>
      <w:r w:rsidRPr="00165BB6">
        <w:rPr>
          <w:rFonts w:ascii="Times New Roman" w:eastAsia="宋体" w:hAnsi="Times New Roman" w:cs="Times New Roman"/>
          <w:sz w:val="24"/>
        </w:rPr>
        <w:fldChar w:fldCharType="separate"/>
      </w:r>
      <w:r w:rsidRPr="00165BB6">
        <w:rPr>
          <w:rFonts w:ascii="Times New Roman" w:eastAsia="宋体" w:hAnsi="Times New Roman" w:cs="Times New Roman"/>
          <w:kern w:val="0"/>
          <w:sz w:val="24"/>
        </w:rPr>
        <w:t>（</w:t>
      </w:r>
      <w:r w:rsidRPr="00165BB6">
        <w:rPr>
          <w:rFonts w:ascii="Times New Roman" w:eastAsia="宋体" w:hAnsi="Times New Roman" w:cs="Times New Roman"/>
          <w:kern w:val="0"/>
          <w:sz w:val="24"/>
        </w:rPr>
        <w:t>Jensen, 1986; Richardson, 2006</w:t>
      </w:r>
      <w:r w:rsidRPr="00165BB6">
        <w:rPr>
          <w:rFonts w:ascii="Times New Roman" w:eastAsia="宋体" w:hAnsi="Times New Roman" w:cs="Times New Roman"/>
          <w:kern w:val="0"/>
          <w:sz w:val="24"/>
        </w:rPr>
        <w:t>）</w:t>
      </w:r>
      <w:r w:rsidRPr="00165BB6">
        <w:rPr>
          <w:rFonts w:ascii="Times New Roman" w:eastAsia="宋体" w:hAnsi="Times New Roman" w:cs="Times New Roman"/>
          <w:sz w:val="24"/>
        </w:rPr>
        <w:fldChar w:fldCharType="end"/>
      </w:r>
    </w:p>
    <w:p w:rsidR="00165BB6" w:rsidRPr="00165BB6" w:rsidRDefault="00165BB6" w:rsidP="00165BB6">
      <w:pPr>
        <w:spacing w:line="300" w:lineRule="auto"/>
        <w:rPr>
          <w:rFonts w:ascii="Times New Roman" w:eastAsia="宋体" w:hAnsi="Times New Roman" w:cs="Times New Roman"/>
          <w:sz w:val="24"/>
        </w:rPr>
      </w:pPr>
    </w:p>
    <w:p w:rsidR="00165BB6" w:rsidRPr="00165BB6" w:rsidRDefault="00165BB6" w:rsidP="00165BB6">
      <w:pPr>
        <w:spacing w:line="300" w:lineRule="auto"/>
        <w:rPr>
          <w:rFonts w:ascii="Times New Roman" w:eastAsia="宋体" w:hAnsi="Times New Roman" w:cs="Times New Roman"/>
          <w:sz w:val="24"/>
        </w:rPr>
      </w:pP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sz w:val="24"/>
        </w:rPr>
        <w:fldChar w:fldCharType="begin"/>
      </w:r>
      <w:r w:rsidRPr="00165BB6">
        <w:rPr>
          <w:rFonts w:ascii="Times New Roman" w:eastAsia="宋体" w:hAnsi="Times New Roman" w:cs="Times New Roman"/>
          <w:sz w:val="24"/>
        </w:rPr>
        <w:instrText xml:space="preserve"> ADDIN ZOTERO_BIBL {"uncited":[],"omitted":[],"custom":[]} CSL_BIBLIOGRAPHY </w:instrText>
      </w:r>
      <w:r w:rsidRPr="00165BB6">
        <w:rPr>
          <w:rFonts w:ascii="Times New Roman" w:eastAsia="宋体" w:hAnsi="Times New Roman" w:cs="Times New Roman"/>
          <w:sz w:val="24"/>
        </w:rPr>
        <w:fldChar w:fldCharType="separate"/>
      </w:r>
      <w:r w:rsidRPr="00165BB6">
        <w:rPr>
          <w:rFonts w:ascii="Times New Roman" w:eastAsia="宋体" w:hAnsi="Times New Roman" w:cs="Times New Roman"/>
          <w:kern w:val="0"/>
          <w:sz w:val="24"/>
        </w:rPr>
        <w:t>沈红波</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寇宏</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张川</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金融发展、融资约束与企业投资的实证研究</w:t>
      </w:r>
      <w:r w:rsidRPr="00165BB6">
        <w:rPr>
          <w:rFonts w:ascii="Times New Roman" w:eastAsia="宋体" w:hAnsi="Times New Roman" w:cs="Times New Roman"/>
          <w:kern w:val="0"/>
          <w:sz w:val="24"/>
        </w:rPr>
        <w:t xml:space="preserve">[J]. </w:t>
      </w:r>
      <w:r w:rsidRPr="00165BB6">
        <w:rPr>
          <w:rFonts w:ascii="Times New Roman" w:eastAsia="宋体" w:hAnsi="Times New Roman" w:cs="Times New Roman"/>
          <w:kern w:val="0"/>
          <w:sz w:val="24"/>
        </w:rPr>
        <w:t>中国工业经济</w:t>
      </w:r>
      <w:r w:rsidRPr="00165BB6">
        <w:rPr>
          <w:rFonts w:ascii="Times New Roman" w:eastAsia="宋体" w:hAnsi="Times New Roman" w:cs="Times New Roman"/>
          <w:kern w:val="0"/>
          <w:sz w:val="24"/>
        </w:rPr>
        <w:t>, 2010(06): 55–64.</w:t>
      </w:r>
      <w:r w:rsidRPr="00165BB6">
        <w:rPr>
          <w:rFonts w:ascii="Times New Roman" w:eastAsia="宋体" w:hAnsi="Times New Roman" w:cs="Times New Roman"/>
          <w:kern w:val="0"/>
          <w:sz w:val="24"/>
        </w:rPr>
        <w:tab/>
      </w:r>
    </w:p>
    <w:p w:rsidR="00165BB6" w:rsidRPr="00165BB6" w:rsidRDefault="00165BB6" w:rsidP="00165BB6">
      <w:pPr>
        <w:pStyle w:val="Bibliography"/>
        <w:numPr>
          <w:ilvl w:val="0"/>
          <w:numId w:val="1"/>
        </w:numPr>
        <w:tabs>
          <w:tab w:val="clear" w:pos="740"/>
        </w:tabs>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窦炜</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融资约束、代理冲突与中国上市公司投资行为研究</w:t>
      </w:r>
      <w:r w:rsidRPr="00165BB6">
        <w:rPr>
          <w:rFonts w:ascii="Times New Roman" w:eastAsia="宋体" w:hAnsi="Times New Roman" w:cs="Times New Roman"/>
          <w:kern w:val="0"/>
          <w:sz w:val="24"/>
        </w:rPr>
        <w:t xml:space="preserve">[D]. </w:t>
      </w:r>
      <w:r w:rsidRPr="00165BB6">
        <w:rPr>
          <w:rFonts w:ascii="Times New Roman" w:eastAsia="宋体" w:hAnsi="Times New Roman" w:cs="Times New Roman"/>
          <w:kern w:val="0"/>
          <w:sz w:val="24"/>
        </w:rPr>
        <w:t>重庆大学</w:t>
      </w:r>
      <w:r w:rsidRPr="00165BB6">
        <w:rPr>
          <w:rFonts w:ascii="Times New Roman" w:eastAsia="宋体" w:hAnsi="Times New Roman" w:cs="Times New Roman"/>
          <w:kern w:val="0"/>
          <w:sz w:val="24"/>
        </w:rPr>
        <w:t>, 2011.</w:t>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范黎波</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马聪聪</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马晓婕</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多元化、政府补贴与农业企业绩效</w:t>
      </w:r>
      <w:r w:rsidRPr="00165BB6">
        <w:rPr>
          <w:rFonts w:ascii="Times New Roman" w:eastAsia="宋体" w:hAnsi="Times New Roman" w:cs="Times New Roman"/>
          <w:kern w:val="0"/>
          <w:sz w:val="24"/>
        </w:rPr>
        <w:t>——</w:t>
      </w:r>
      <w:r w:rsidRPr="00165BB6">
        <w:rPr>
          <w:rFonts w:ascii="Times New Roman" w:eastAsia="宋体" w:hAnsi="Times New Roman" w:cs="Times New Roman"/>
          <w:kern w:val="0"/>
          <w:sz w:val="24"/>
        </w:rPr>
        <w:t>基于</w:t>
      </w:r>
      <w:r w:rsidRPr="00165BB6">
        <w:rPr>
          <w:rFonts w:ascii="Times New Roman" w:eastAsia="宋体" w:hAnsi="Times New Roman" w:cs="Times New Roman"/>
          <w:kern w:val="0"/>
          <w:sz w:val="24"/>
        </w:rPr>
        <w:t>A</w:t>
      </w:r>
      <w:r w:rsidRPr="00165BB6">
        <w:rPr>
          <w:rFonts w:ascii="Times New Roman" w:eastAsia="宋体" w:hAnsi="Times New Roman" w:cs="Times New Roman"/>
          <w:kern w:val="0"/>
          <w:sz w:val="24"/>
        </w:rPr>
        <w:t>股农业上市企业的实证研究</w:t>
      </w:r>
      <w:r w:rsidRPr="00165BB6">
        <w:rPr>
          <w:rFonts w:ascii="Times New Roman" w:eastAsia="宋体" w:hAnsi="Times New Roman" w:cs="Times New Roman"/>
          <w:kern w:val="0"/>
          <w:sz w:val="24"/>
        </w:rPr>
        <w:t xml:space="preserve">[J]. </w:t>
      </w:r>
      <w:r w:rsidRPr="00165BB6">
        <w:rPr>
          <w:rFonts w:ascii="Times New Roman" w:eastAsia="宋体" w:hAnsi="Times New Roman" w:cs="Times New Roman"/>
          <w:kern w:val="0"/>
          <w:sz w:val="24"/>
        </w:rPr>
        <w:t>农业经济问题</w:t>
      </w:r>
      <w:r w:rsidRPr="00165BB6">
        <w:rPr>
          <w:rFonts w:ascii="Times New Roman" w:eastAsia="宋体" w:hAnsi="Times New Roman" w:cs="Times New Roman"/>
          <w:kern w:val="0"/>
          <w:sz w:val="24"/>
        </w:rPr>
        <w:t>, 2012, 33(11): 83-90+112.</w:t>
      </w:r>
      <w:r w:rsidRPr="00165BB6">
        <w:rPr>
          <w:rFonts w:ascii="Times New Roman" w:eastAsia="宋体" w:hAnsi="Times New Roman" w:cs="Times New Roman"/>
          <w:kern w:val="0"/>
          <w:sz w:val="24"/>
        </w:rPr>
        <w:tab/>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胡波</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融资约束视角下异质性研发投资对企业绩效的影响研究</w:t>
      </w:r>
      <w:r w:rsidRPr="00165BB6">
        <w:rPr>
          <w:rFonts w:ascii="Times New Roman" w:eastAsia="宋体" w:hAnsi="Times New Roman" w:cs="Times New Roman"/>
          <w:kern w:val="0"/>
          <w:sz w:val="24"/>
        </w:rPr>
        <w:t xml:space="preserve">[D]. </w:t>
      </w:r>
      <w:r w:rsidRPr="00165BB6">
        <w:rPr>
          <w:rFonts w:ascii="Times New Roman" w:eastAsia="宋体" w:hAnsi="Times New Roman" w:cs="Times New Roman"/>
          <w:kern w:val="0"/>
          <w:sz w:val="24"/>
        </w:rPr>
        <w:t>燕山大学</w:t>
      </w:r>
      <w:r w:rsidRPr="00165BB6">
        <w:rPr>
          <w:rFonts w:ascii="Times New Roman" w:eastAsia="宋体" w:hAnsi="Times New Roman" w:cs="Times New Roman"/>
          <w:kern w:val="0"/>
          <w:sz w:val="24"/>
        </w:rPr>
        <w:t>, 2019.</w:t>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杰弗里</w:t>
      </w:r>
      <w:r w:rsidRPr="00165BB6">
        <w:rPr>
          <w:rFonts w:ascii="Times New Roman" w:eastAsia="宋体" w:hAnsi="Times New Roman" w:cs="Times New Roman"/>
          <w:kern w:val="0"/>
          <w:sz w:val="24"/>
        </w:rPr>
        <w:t>·M·</w:t>
      </w:r>
      <w:r w:rsidRPr="00165BB6">
        <w:rPr>
          <w:rFonts w:ascii="Times New Roman" w:eastAsia="宋体" w:hAnsi="Times New Roman" w:cs="Times New Roman"/>
          <w:kern w:val="0"/>
          <w:sz w:val="24"/>
        </w:rPr>
        <w:t>伍德里奇</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计量经济学导论：现代观点（第六版）</w:t>
      </w:r>
      <w:r w:rsidRPr="00165BB6">
        <w:rPr>
          <w:rFonts w:ascii="Times New Roman" w:eastAsia="宋体" w:hAnsi="Times New Roman" w:cs="Times New Roman"/>
          <w:kern w:val="0"/>
          <w:sz w:val="24"/>
        </w:rPr>
        <w:t xml:space="preserve">[M]. </w:t>
      </w:r>
      <w:r w:rsidRPr="00165BB6">
        <w:rPr>
          <w:rFonts w:ascii="Times New Roman" w:eastAsia="宋体" w:hAnsi="Times New Roman" w:cs="Times New Roman"/>
          <w:kern w:val="0"/>
          <w:sz w:val="24"/>
        </w:rPr>
        <w:t>中国人民大学出版社</w:t>
      </w:r>
      <w:r w:rsidRPr="00165BB6">
        <w:rPr>
          <w:rFonts w:ascii="Times New Roman" w:eastAsia="宋体" w:hAnsi="Times New Roman" w:cs="Times New Roman"/>
          <w:kern w:val="0"/>
          <w:sz w:val="24"/>
        </w:rPr>
        <w:t>, 2018.</w:t>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潘越</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汤旭东</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宁博</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杨玲玲</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连锁股东与企业投资效率：治理协同还是竞争合谋</w:t>
      </w:r>
      <w:r w:rsidRPr="00165BB6">
        <w:rPr>
          <w:rFonts w:ascii="Times New Roman" w:eastAsia="宋体" w:hAnsi="Times New Roman" w:cs="Times New Roman"/>
          <w:kern w:val="0"/>
          <w:sz w:val="24"/>
        </w:rPr>
        <w:t xml:space="preserve">[J]. </w:t>
      </w:r>
      <w:r w:rsidRPr="00165BB6">
        <w:rPr>
          <w:rFonts w:ascii="Times New Roman" w:eastAsia="宋体" w:hAnsi="Times New Roman" w:cs="Times New Roman"/>
          <w:kern w:val="0"/>
          <w:sz w:val="24"/>
        </w:rPr>
        <w:t>中国工业经济</w:t>
      </w:r>
      <w:r w:rsidRPr="00165BB6">
        <w:rPr>
          <w:rFonts w:ascii="Times New Roman" w:eastAsia="宋体" w:hAnsi="Times New Roman" w:cs="Times New Roman"/>
          <w:kern w:val="0"/>
          <w:sz w:val="24"/>
        </w:rPr>
        <w:t>, 2020(02): 136–164.</w:t>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余明桂</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钟慧洁</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范蕊</w:t>
      </w:r>
      <w:r w:rsidRPr="00165BB6">
        <w:rPr>
          <w:rFonts w:ascii="Times New Roman" w:eastAsia="宋体" w:hAnsi="Times New Roman" w:cs="Times New Roman"/>
          <w:kern w:val="0"/>
          <w:sz w:val="24"/>
        </w:rPr>
        <w:t xml:space="preserve">. </w:t>
      </w:r>
      <w:r w:rsidRPr="00165BB6">
        <w:rPr>
          <w:rFonts w:ascii="Times New Roman" w:eastAsia="宋体" w:hAnsi="Times New Roman" w:cs="Times New Roman"/>
          <w:kern w:val="0"/>
          <w:sz w:val="24"/>
        </w:rPr>
        <w:t>民营化、融资约束与企业创新</w:t>
      </w:r>
      <w:r w:rsidRPr="00165BB6">
        <w:rPr>
          <w:rFonts w:ascii="Times New Roman" w:eastAsia="宋体" w:hAnsi="Times New Roman" w:cs="Times New Roman"/>
          <w:kern w:val="0"/>
          <w:sz w:val="24"/>
        </w:rPr>
        <w:t>——</w:t>
      </w:r>
      <w:r w:rsidRPr="00165BB6">
        <w:rPr>
          <w:rFonts w:ascii="Times New Roman" w:eastAsia="宋体" w:hAnsi="Times New Roman" w:cs="Times New Roman"/>
          <w:kern w:val="0"/>
          <w:sz w:val="24"/>
        </w:rPr>
        <w:t>来自中国工业企业的证据</w:t>
      </w:r>
      <w:r w:rsidRPr="00165BB6">
        <w:rPr>
          <w:rFonts w:ascii="Times New Roman" w:eastAsia="宋体" w:hAnsi="Times New Roman" w:cs="Times New Roman"/>
          <w:kern w:val="0"/>
          <w:sz w:val="24"/>
        </w:rPr>
        <w:t xml:space="preserve">[J]. </w:t>
      </w:r>
      <w:r w:rsidRPr="00165BB6">
        <w:rPr>
          <w:rFonts w:ascii="Times New Roman" w:eastAsia="宋体" w:hAnsi="Times New Roman" w:cs="Times New Roman"/>
          <w:kern w:val="0"/>
          <w:sz w:val="24"/>
        </w:rPr>
        <w:t>金融研究</w:t>
      </w:r>
      <w:r w:rsidRPr="00165BB6">
        <w:rPr>
          <w:rFonts w:ascii="Times New Roman" w:eastAsia="宋体" w:hAnsi="Times New Roman" w:cs="Times New Roman"/>
          <w:kern w:val="0"/>
          <w:sz w:val="24"/>
        </w:rPr>
        <w:t>, 2019(04): 75–91.</w:t>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proofErr w:type="spellStart"/>
      <w:r w:rsidRPr="00165BB6">
        <w:rPr>
          <w:rFonts w:ascii="Times New Roman" w:eastAsia="宋体" w:hAnsi="Times New Roman" w:cs="Times New Roman"/>
          <w:kern w:val="0"/>
          <w:sz w:val="24"/>
        </w:rPr>
        <w:t>Alesina</w:t>
      </w:r>
      <w:proofErr w:type="spellEnd"/>
      <w:r w:rsidRPr="00165BB6">
        <w:rPr>
          <w:rFonts w:ascii="Times New Roman" w:eastAsia="宋体" w:hAnsi="Times New Roman" w:cs="Times New Roman"/>
          <w:kern w:val="0"/>
          <w:sz w:val="24"/>
        </w:rPr>
        <w:t xml:space="preserve"> A, </w:t>
      </w:r>
      <w:proofErr w:type="spellStart"/>
      <w:r w:rsidRPr="00165BB6">
        <w:rPr>
          <w:rFonts w:ascii="Times New Roman" w:eastAsia="宋体" w:hAnsi="Times New Roman" w:cs="Times New Roman"/>
          <w:kern w:val="0"/>
          <w:sz w:val="24"/>
        </w:rPr>
        <w:t>Ardagna</w:t>
      </w:r>
      <w:proofErr w:type="spellEnd"/>
      <w:r w:rsidRPr="00165BB6">
        <w:rPr>
          <w:rFonts w:ascii="Times New Roman" w:eastAsia="宋体" w:hAnsi="Times New Roman" w:cs="Times New Roman"/>
          <w:kern w:val="0"/>
          <w:sz w:val="24"/>
        </w:rPr>
        <w:t xml:space="preserve"> S, </w:t>
      </w:r>
      <w:proofErr w:type="spellStart"/>
      <w:r w:rsidRPr="00165BB6">
        <w:rPr>
          <w:rFonts w:ascii="Times New Roman" w:eastAsia="宋体" w:hAnsi="Times New Roman" w:cs="Times New Roman"/>
          <w:kern w:val="0"/>
          <w:sz w:val="24"/>
        </w:rPr>
        <w:t>Perotti</w:t>
      </w:r>
      <w:proofErr w:type="spellEnd"/>
      <w:r w:rsidRPr="00165BB6">
        <w:rPr>
          <w:rFonts w:ascii="Times New Roman" w:eastAsia="宋体" w:hAnsi="Times New Roman" w:cs="Times New Roman"/>
          <w:kern w:val="0"/>
          <w:sz w:val="24"/>
        </w:rPr>
        <w:t xml:space="preserve"> R, </w:t>
      </w:r>
      <w:proofErr w:type="spellStart"/>
      <w:r w:rsidRPr="00165BB6">
        <w:rPr>
          <w:rFonts w:ascii="Times New Roman" w:eastAsia="宋体" w:hAnsi="Times New Roman" w:cs="Times New Roman"/>
          <w:kern w:val="0"/>
          <w:sz w:val="24"/>
        </w:rPr>
        <w:t>Schiantarelli</w:t>
      </w:r>
      <w:proofErr w:type="spellEnd"/>
      <w:r w:rsidRPr="00165BB6">
        <w:rPr>
          <w:rFonts w:ascii="Times New Roman" w:eastAsia="宋体" w:hAnsi="Times New Roman" w:cs="Times New Roman"/>
          <w:kern w:val="0"/>
          <w:sz w:val="24"/>
        </w:rPr>
        <w:t xml:space="preserve"> F. Fiscal Policy, Profits, and Investment[J]. American Economic Review, 2002, 92(3): 571–589.</w:t>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Jensen M C. Agency Cost of Free Cash Flow, Corporate Finance, and Takeovers: ID 99580[R]. Rochester, NY: Social Science Research Network, 1986.</w:t>
      </w:r>
    </w:p>
    <w:p w:rsidR="00165BB6" w:rsidRPr="00165BB6" w:rsidRDefault="00165BB6" w:rsidP="00165BB6">
      <w:pPr>
        <w:pStyle w:val="Bibliography"/>
        <w:numPr>
          <w:ilvl w:val="0"/>
          <w:numId w:val="1"/>
        </w:numPr>
        <w:spacing w:line="300" w:lineRule="auto"/>
        <w:rPr>
          <w:rFonts w:ascii="Times New Roman" w:eastAsia="宋体" w:hAnsi="Times New Roman" w:cs="Times New Roman"/>
          <w:kern w:val="0"/>
          <w:sz w:val="24"/>
        </w:rPr>
      </w:pPr>
      <w:r w:rsidRPr="00165BB6">
        <w:rPr>
          <w:rFonts w:ascii="Times New Roman" w:eastAsia="宋体" w:hAnsi="Times New Roman" w:cs="Times New Roman"/>
          <w:kern w:val="0"/>
          <w:sz w:val="24"/>
        </w:rPr>
        <w:t>Richardson S. Over-investment of free cash Flow[J]. Review of Accounting Studies, 2006, 11(2–3): 159–189.</w:t>
      </w:r>
    </w:p>
    <w:p w:rsidR="00165BB6" w:rsidRPr="00165BB6" w:rsidRDefault="00165BB6" w:rsidP="00165BB6">
      <w:pPr>
        <w:spacing w:line="300" w:lineRule="auto"/>
        <w:rPr>
          <w:rFonts w:ascii="Times New Roman" w:eastAsia="宋体" w:hAnsi="Times New Roman" w:cs="Times New Roman"/>
          <w:sz w:val="24"/>
        </w:rPr>
      </w:pPr>
      <w:r w:rsidRPr="00165BB6">
        <w:rPr>
          <w:rFonts w:ascii="Times New Roman" w:eastAsia="宋体" w:hAnsi="Times New Roman" w:cs="Times New Roman"/>
          <w:sz w:val="24"/>
        </w:rPr>
        <w:fldChar w:fldCharType="end"/>
      </w:r>
    </w:p>
    <w:sectPr w:rsidR="00165BB6" w:rsidRPr="00165BB6" w:rsidSect="00BF57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75221"/>
    <w:multiLevelType w:val="hybridMultilevel"/>
    <w:tmpl w:val="04C2C6E4"/>
    <w:lvl w:ilvl="0" w:tplc="E9620C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B6"/>
    <w:rsid w:val="00165BB6"/>
    <w:rsid w:val="00406455"/>
    <w:rsid w:val="009B78B7"/>
    <w:rsid w:val="00BF5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A9FB55"/>
  <w15:chartTrackingRefBased/>
  <w15:docId w15:val="{0DB9D70E-BE14-244A-B4BB-4AD35AEC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bliography">
    <w:name w:val="Bibliography"/>
    <w:basedOn w:val="a"/>
    <w:link w:val="Bibliography0"/>
    <w:rsid w:val="00165BB6"/>
    <w:pPr>
      <w:tabs>
        <w:tab w:val="left" w:pos="740"/>
      </w:tabs>
      <w:ind w:left="744" w:hanging="744"/>
    </w:pPr>
  </w:style>
  <w:style w:type="character" w:customStyle="1" w:styleId="Bibliography0">
    <w:name w:val="Bibliography 字符"/>
    <w:basedOn w:val="a0"/>
    <w:link w:val="Bibliography"/>
    <w:rsid w:val="00165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2567</Words>
  <Characters>14636</Characters>
  <Application>Microsoft Office Word</Application>
  <DocSecurity>0</DocSecurity>
  <Lines>121</Lines>
  <Paragraphs>34</Paragraphs>
  <ScaleCrop>false</ScaleCrop>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Gang</dc:creator>
  <cp:keywords/>
  <dc:description/>
  <cp:lastModifiedBy>Li Gang</cp:lastModifiedBy>
  <cp:revision>1</cp:revision>
  <dcterms:created xsi:type="dcterms:W3CDTF">2021-03-29T08:06:00Z</dcterms:created>
  <dcterms:modified xsi:type="dcterms:W3CDTF">2021-03-29T08:45:00Z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zotero-version="5.0.97-beta.11+5e98b9c53"&gt;&lt;session id="mKky2BPU"/&gt;&lt;style id="http://www.zotero.org/styles/zuel-thesis中南财经政法大学硕博论文" hasBibliography="1" bibliographyStyleHasBeenSet="1"/&gt;&lt;prefs&gt;&lt;pref name="fieldType" value="Field"/&gt;&lt;/p</vt:lpwstr>
  </property>
  <property fmtid="{D5CDD505-2E9C-101B-9397-08002B2CF9AE}" pid="3" name="ZOTERO_PREF_2">
    <vt:lpwstr>refs&gt;&lt;/data&gt;</vt:lpwstr>
  </property>
</Properties>
</file>