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0B7E6" w14:textId="52B04E48" w:rsidR="00D86546" w:rsidRDefault="001B6D7A" w:rsidP="001B6D7A">
      <w:pPr>
        <w:pStyle w:val="1"/>
      </w:pPr>
      <w:r>
        <w:rPr>
          <w:rFonts w:hint="eastAsia"/>
        </w:rPr>
        <w:t xml:space="preserve">1-1 the </w:t>
      </w:r>
      <w:r>
        <w:t xml:space="preserve">economics of being poor </w:t>
      </w:r>
    </w:p>
    <w:p w14:paraId="49921E94" w14:textId="77777777" w:rsidR="001B6D7A" w:rsidRDefault="001B6D7A" w:rsidP="001B6D7A">
      <w:pPr>
        <w:pStyle w:val="1"/>
        <w:ind w:firstLine="420"/>
      </w:pPr>
      <w:r>
        <w:rPr>
          <w:rFonts w:hint="eastAsia"/>
        </w:rPr>
        <w:t>贫困人口改变自己和子女命运的意愿并不比富裕人口弱，他们利用有限资源获取最大利润的能力也并不弱。对消除贫困起决定性作用的因素是提升人口的质量和获取有用的知识。知识对提升生产率、促进经济发展和个人生活水品的提高有重要的促进作用</w:t>
      </w:r>
    </w:p>
    <w:p w14:paraId="411B62F6" w14:textId="77777777" w:rsidR="001B6D7A" w:rsidRDefault="001B6D7A" w:rsidP="001B6D7A">
      <w:pPr>
        <w:pStyle w:val="1"/>
      </w:pPr>
    </w:p>
    <w:p w14:paraId="49A76CB8" w14:textId="7CCBCAB5" w:rsidR="00B879F7" w:rsidRDefault="00B879F7" w:rsidP="001B6D7A">
      <w:pPr>
        <w:pStyle w:val="1"/>
      </w:pPr>
      <w:r>
        <w:t>1-3 a theory of production</w:t>
      </w:r>
    </w:p>
    <w:p w14:paraId="47BE7FE3" w14:textId="495090EC" w:rsidR="004709B4" w:rsidRDefault="004709B4" w:rsidP="004709B4">
      <w:pPr>
        <w:pStyle w:val="1"/>
        <w:ind w:firstLine="420"/>
      </w:pPr>
      <w:r>
        <w:rPr>
          <w:rFonts w:hint="eastAsia"/>
        </w:rPr>
        <w:t>问题一：在有限制的情况下，能否估计产量的增加只是是偶然的，还是受技术进步的影响及影响程度多大，产量随劳动和资本的变化如何变化。</w:t>
      </w:r>
    </w:p>
    <w:p w14:paraId="723CFE01" w14:textId="77777777" w:rsidR="004709B4" w:rsidRDefault="004709B4" w:rsidP="004709B4">
      <w:pPr>
        <w:pStyle w:val="1"/>
        <w:ind w:firstLine="420"/>
      </w:pPr>
      <w:r>
        <w:rPr>
          <w:rFonts w:hint="eastAsia"/>
        </w:rPr>
        <w:t>问题二：在受限制的情况下，是否能确定，劳动与资本对产量的相对影响程度。</w:t>
      </w:r>
    </w:p>
    <w:p w14:paraId="28E964B3" w14:textId="77777777" w:rsidR="004709B4" w:rsidRDefault="004709B4" w:rsidP="004709B4">
      <w:pPr>
        <w:pStyle w:val="1"/>
        <w:ind w:firstLine="420"/>
      </w:pPr>
      <w:r>
        <w:rPr>
          <w:rFonts w:hint="eastAsia"/>
        </w:rPr>
        <w:t>问题三：资本与劳动的比例随时间的变化而变化，所以能否推断，每一单位劳动和每一单位资本对总产量增加的贡献程度，以及这些年最后一单位劳动和资本对增加总产出的重要程度。过去已有方法验证边际生产率递减理论。</w:t>
      </w:r>
    </w:p>
    <w:p w14:paraId="1CC8F614" w14:textId="77777777" w:rsidR="004709B4" w:rsidRDefault="004709B4" w:rsidP="004709B4">
      <w:pPr>
        <w:pStyle w:val="1"/>
        <w:ind w:firstLine="420"/>
      </w:pPr>
      <w:r>
        <w:rPr>
          <w:rFonts w:hint="eastAsia"/>
        </w:rPr>
        <w:t>问题四：能否画出产量对劳动和资本的函数曲线。</w:t>
      </w:r>
    </w:p>
    <w:p w14:paraId="649528F1" w14:textId="77777777" w:rsidR="004709B4" w:rsidRDefault="004709B4" w:rsidP="004709B4">
      <w:pPr>
        <w:pStyle w:val="1"/>
        <w:ind w:firstLine="420"/>
        <w:rPr>
          <w:rFonts w:hint="eastAsia"/>
        </w:rPr>
      </w:pPr>
      <w:r>
        <w:rPr>
          <w:rFonts w:hint="eastAsia"/>
        </w:rPr>
        <w:t>问题五：将劳动与资本的边际贡献与劳动和劳动与资本的相对价格相结合，我们能否说明这么一个问题，即要素的分配与生产价值紧密联系？</w:t>
      </w:r>
    </w:p>
    <w:p w14:paraId="1FD56603" w14:textId="0A53CEBA" w:rsidR="004709B4" w:rsidRDefault="004709B4" w:rsidP="004709B4">
      <w:pPr>
        <w:pStyle w:val="1"/>
        <w:ind w:firstLine="420"/>
        <w:rPr>
          <w:rFonts w:hint="eastAsia"/>
        </w:rPr>
      </w:pPr>
      <w:r>
        <w:rPr>
          <w:rFonts w:hint="eastAsia"/>
        </w:rPr>
        <w:t>根据构建的固定投资指标和密苏里州的总体指标构建了两组数据，数据表明固定资本的增长率高于制造业总资本的增长率。数据表明，固定资产的上升幅度较大，劳动力的上升幅度较小。劳动力与资本的比例下降速度较快。在经济萧条的年份劳动力下降速度较快，但资本仍然增长，劳动资本比下降快的主要原因是，资本的增长速度快。其中一个原因是，在经济萧条时，闲置的资本不能被反应出来，但失业人数会被反应出来。构建了一个有关产量、资本和劳动力的科布道格拉斯型函数</w:t>
      </w:r>
    </w:p>
    <w:p w14:paraId="5D5D111E" w14:textId="77777777" w:rsidR="00D567A0" w:rsidRDefault="00D567A0" w:rsidP="004709B4">
      <w:pPr>
        <w:pStyle w:val="1"/>
        <w:ind w:firstLine="420"/>
        <w:rPr>
          <w:rFonts w:hint="eastAsia"/>
        </w:rPr>
      </w:pPr>
    </w:p>
    <w:p w14:paraId="56669A1E" w14:textId="5ECD77E2" w:rsidR="00D567A0" w:rsidRDefault="00D567A0" w:rsidP="004709B4">
      <w:pPr>
        <w:pStyle w:val="1"/>
        <w:ind w:firstLine="420"/>
        <w:rPr>
          <w:rFonts w:hint="eastAsia"/>
        </w:rPr>
      </w:pPr>
      <w:r>
        <w:rPr>
          <w:rFonts w:hint="eastAsia"/>
        </w:rPr>
        <w:t>1-6 the economics of rotating and savings and credit association</w:t>
      </w:r>
    </w:p>
    <w:p w14:paraId="5672085F" w14:textId="77777777" w:rsidR="00D567A0" w:rsidRDefault="00D567A0" w:rsidP="00D567A0">
      <w:pPr>
        <w:pStyle w:val="1"/>
        <w:ind w:firstLine="420"/>
      </w:pPr>
      <w:r>
        <w:rPr>
          <w:rFonts w:hint="eastAsia"/>
        </w:rPr>
        <w:t>本文研究的是轮流储蓄和信用机构（</w:t>
      </w:r>
      <w:proofErr w:type="spellStart"/>
      <w:r>
        <w:rPr>
          <w:rFonts w:hint="eastAsia"/>
        </w:rPr>
        <w:t>Roscas</w:t>
      </w:r>
      <w:proofErr w:type="spellEnd"/>
      <w:r>
        <w:rPr>
          <w:rFonts w:hint="eastAsia"/>
        </w:rPr>
        <w:t>）的经济角色和产生的影响。</w:t>
      </w:r>
    </w:p>
    <w:p w14:paraId="6FB80B50" w14:textId="77777777" w:rsidR="00D567A0" w:rsidRDefault="00D567A0" w:rsidP="00D567A0">
      <w:pPr>
        <w:pStyle w:val="1"/>
        <w:ind w:firstLine="420"/>
      </w:pPr>
      <w:proofErr w:type="spellStart"/>
      <w:r>
        <w:rPr>
          <w:rFonts w:hint="eastAsia"/>
        </w:rPr>
        <w:t>Roscas</w:t>
      </w:r>
      <w:proofErr w:type="spellEnd"/>
      <w:r>
        <w:rPr>
          <w:rFonts w:hint="eastAsia"/>
        </w:rPr>
        <w:t>分为随机模式和投标模式。随机模式的</w:t>
      </w:r>
      <w:proofErr w:type="spellStart"/>
      <w:r>
        <w:rPr>
          <w:rFonts w:hint="eastAsia"/>
        </w:rPr>
        <w:t>Roscas</w:t>
      </w:r>
      <w:proofErr w:type="spellEnd"/>
      <w:r>
        <w:rPr>
          <w:rFonts w:hint="eastAsia"/>
        </w:rPr>
        <w:t>的运转情况为：所有成员将固定的钱投入一个存钱罐中，存钱罐随机分配给其中一个成员，然后进入下一轮，所有成员和上次一样将固定的钱投入存钱罐，存钱罐随机分配给上一轮中获得存钱罐的成员以外的其他成员，这样的过程一直持续，知道每一个成员都得到过存钱罐。投标模式与随机模式类似，差异是存钱罐并不是随机分给其中一个成员，而是非给投入钱最多的成员。</w:t>
      </w:r>
    </w:p>
    <w:p w14:paraId="0296DDFF" w14:textId="77777777" w:rsidR="00D567A0" w:rsidRDefault="00D567A0" w:rsidP="00D567A0">
      <w:pPr>
        <w:pStyle w:val="1"/>
        <w:ind w:firstLine="420"/>
      </w:pPr>
      <w:r>
        <w:rPr>
          <w:rFonts w:hint="eastAsia"/>
        </w:rPr>
        <w:t>本文用两个模型探究难以进入其他信用市场的个体通过随机和投标模式的</w:t>
      </w:r>
      <w:proofErr w:type="spellStart"/>
      <w:r>
        <w:rPr>
          <w:rFonts w:hint="eastAsia"/>
        </w:rPr>
        <w:t>Roscas</w:t>
      </w:r>
      <w:proofErr w:type="spellEnd"/>
      <w:r>
        <w:rPr>
          <w:rFonts w:hint="eastAsia"/>
        </w:rPr>
        <w:t>如何提升自身的效用，这类信用机构的运行方式、如何影响储蓄率，本文比较了两种模式的</w:t>
      </w:r>
      <w:proofErr w:type="spellStart"/>
      <w:r>
        <w:rPr>
          <w:rFonts w:hint="eastAsia"/>
        </w:rPr>
        <w:t>Roscas</w:t>
      </w:r>
      <w:proofErr w:type="spellEnd"/>
      <w:r>
        <w:rPr>
          <w:rFonts w:hint="eastAsia"/>
        </w:rPr>
        <w:t>在提升成员福利方面的运行绩效，并区分了个体在同质和异质情况下结果的差异。本文还研究了成员违约对</w:t>
      </w:r>
      <w:proofErr w:type="spellStart"/>
      <w:r>
        <w:rPr>
          <w:rFonts w:hint="eastAsia"/>
        </w:rPr>
        <w:t>Roscas</w:t>
      </w:r>
      <w:proofErr w:type="spellEnd"/>
      <w:r>
        <w:rPr>
          <w:rFonts w:hint="eastAsia"/>
        </w:rPr>
        <w:t>设计和绩效的影响。</w:t>
      </w:r>
    </w:p>
    <w:p w14:paraId="20C1B1E3" w14:textId="77777777" w:rsidR="005911F4" w:rsidRDefault="00855093" w:rsidP="005911F4">
      <w:pPr>
        <w:pStyle w:val="1"/>
        <w:ind w:firstLine="420"/>
        <w:rPr>
          <w:rFonts w:ascii="Calibri" w:hAnsi="Calibri" w:cs="Calibri"/>
        </w:rPr>
      </w:pPr>
      <w:r>
        <w:rPr>
          <w:rFonts w:ascii="Calibri" w:hAnsi="Calibri" w:cs="Calibri" w:hint="eastAsia"/>
        </w:rPr>
        <w:lastRenderedPageBreak/>
        <w:t>随机</w:t>
      </w:r>
      <w:proofErr w:type="spellStart"/>
      <w:r>
        <w:rPr>
          <w:rFonts w:ascii="Calibri" w:hAnsi="Calibri" w:cs="Calibri" w:hint="eastAsia"/>
        </w:rPr>
        <w:t>Roscas</w:t>
      </w:r>
      <w:proofErr w:type="spellEnd"/>
      <w:r>
        <w:rPr>
          <w:rFonts w:ascii="Calibri" w:hAnsi="Calibri" w:cs="Calibri" w:hint="eastAsia"/>
        </w:rPr>
        <w:t>能提高成员一生的效用。通过参与</w:t>
      </w:r>
      <w:proofErr w:type="spellStart"/>
      <w:r>
        <w:rPr>
          <w:rFonts w:ascii="Calibri" w:hAnsi="Calibri" w:cs="Calibri" w:hint="eastAsia"/>
        </w:rPr>
        <w:t>Roscas</w:t>
      </w:r>
      <w:proofErr w:type="spellEnd"/>
      <w:r>
        <w:rPr>
          <w:rFonts w:ascii="Calibri" w:hAnsi="Calibri" w:cs="Calibri" w:hint="eastAsia"/>
        </w:rPr>
        <w:t>情况下的效用函数减去未参与</w:t>
      </w:r>
      <w:proofErr w:type="spellStart"/>
      <w:r>
        <w:rPr>
          <w:rFonts w:ascii="Calibri" w:hAnsi="Calibri" w:cs="Calibri" w:hint="eastAsia"/>
        </w:rPr>
        <w:t>Roscas</w:t>
      </w:r>
      <w:proofErr w:type="spellEnd"/>
      <w:r>
        <w:rPr>
          <w:rFonts w:ascii="Calibri" w:hAnsi="Calibri" w:cs="Calibri" w:hint="eastAsia"/>
        </w:rPr>
        <w:t>情况下效用函数可以得到证明。参与投标</w:t>
      </w:r>
      <w:proofErr w:type="spellStart"/>
      <w:r>
        <w:rPr>
          <w:rFonts w:ascii="Calibri" w:hAnsi="Calibri" w:cs="Calibri" w:hint="eastAsia"/>
        </w:rPr>
        <w:t>Roscas</w:t>
      </w:r>
      <w:proofErr w:type="spellEnd"/>
      <w:r>
        <w:rPr>
          <w:rFonts w:ascii="Calibri" w:hAnsi="Calibri" w:cs="Calibri" w:hint="eastAsia"/>
        </w:rPr>
        <w:t>获取的效用大于自给自足时的效用。证明的方式为用参与</w:t>
      </w:r>
      <w:proofErr w:type="spellStart"/>
      <w:r>
        <w:rPr>
          <w:rFonts w:ascii="Calibri" w:hAnsi="Calibri" w:cs="Calibri" w:hint="eastAsia"/>
        </w:rPr>
        <w:t>Roscas</w:t>
      </w:r>
      <w:proofErr w:type="spellEnd"/>
      <w:r>
        <w:rPr>
          <w:rFonts w:ascii="Calibri" w:hAnsi="Calibri" w:cs="Calibri" w:hint="eastAsia"/>
        </w:rPr>
        <w:t>后最大化的效用减去自给自足时做大化效用，结果是一定大于</w:t>
      </w:r>
      <w:r>
        <w:rPr>
          <w:rFonts w:ascii="Calibri" w:hAnsi="Calibri" w:cs="Calibri" w:hint="eastAsia"/>
        </w:rPr>
        <w:t>0</w:t>
      </w:r>
      <w:r>
        <w:rPr>
          <w:rFonts w:ascii="Calibri" w:hAnsi="Calibri" w:cs="Calibri" w:hint="eastAsia"/>
        </w:rPr>
        <w:t>。随机模式下获取的效用更大。在参与者异质的情况下，投标模式的总效用高于随机模式。</w:t>
      </w:r>
      <w:r w:rsidR="005911F4">
        <w:rPr>
          <w:rFonts w:ascii="Calibri" w:hAnsi="Calibri" w:cs="Calibri" w:hint="eastAsia"/>
        </w:rPr>
        <w:t>违约情况在</w:t>
      </w:r>
      <w:proofErr w:type="spellStart"/>
      <w:r w:rsidR="005911F4">
        <w:rPr>
          <w:rFonts w:ascii="Calibri" w:hAnsi="Calibri" w:cs="Calibri" w:hint="eastAsia"/>
        </w:rPr>
        <w:t>Roscas</w:t>
      </w:r>
      <w:proofErr w:type="spellEnd"/>
      <w:r w:rsidR="005911F4">
        <w:rPr>
          <w:rFonts w:ascii="Calibri" w:hAnsi="Calibri" w:cs="Calibri" w:hint="eastAsia"/>
        </w:rPr>
        <w:t>中很少出现，原因可能是违约者会收到社会、经济等方面的惩罚。违约的收益小于违约的成本时，</w:t>
      </w:r>
      <w:proofErr w:type="spellStart"/>
      <w:r w:rsidR="005911F4">
        <w:rPr>
          <w:rFonts w:ascii="Calibri" w:hAnsi="Calibri" w:cs="Calibri" w:hint="eastAsia"/>
        </w:rPr>
        <w:t>Roscas</w:t>
      </w:r>
      <w:proofErr w:type="spellEnd"/>
      <w:r w:rsidR="005911F4">
        <w:rPr>
          <w:rFonts w:ascii="Calibri" w:hAnsi="Calibri" w:cs="Calibri" w:hint="eastAsia"/>
        </w:rPr>
        <w:t>的成员就不会选择违约。</w:t>
      </w:r>
    </w:p>
    <w:p w14:paraId="3F5A2E36" w14:textId="62EC1F33" w:rsidR="00855093" w:rsidRDefault="00855093" w:rsidP="00855093">
      <w:pPr>
        <w:pStyle w:val="1"/>
        <w:ind w:firstLine="420"/>
        <w:rPr>
          <w:rFonts w:ascii="Calibri" w:hAnsi="Calibri" w:cs="Calibri" w:hint="eastAsia"/>
        </w:rPr>
      </w:pPr>
    </w:p>
    <w:p w14:paraId="41D20D2F" w14:textId="5EC94E94" w:rsidR="005911F4" w:rsidRDefault="005911F4" w:rsidP="00855093">
      <w:pPr>
        <w:pStyle w:val="1"/>
        <w:ind w:firstLine="420"/>
        <w:rPr>
          <w:rFonts w:ascii="Calibri" w:hAnsi="Calibri" w:cs="Calibri" w:hint="eastAsia"/>
        </w:rPr>
      </w:pPr>
      <w:r>
        <w:rPr>
          <w:rFonts w:ascii="Calibri" w:hAnsi="Calibri" w:cs="Calibri" w:hint="eastAsia"/>
        </w:rPr>
        <w:t xml:space="preserve">1-7 risk sharing and network formation </w:t>
      </w:r>
    </w:p>
    <w:p w14:paraId="65F65BB4" w14:textId="77777777" w:rsidR="005911F4" w:rsidRDefault="005911F4" w:rsidP="005911F4">
      <w:pPr>
        <w:pStyle w:val="1"/>
        <w:ind w:firstLine="420"/>
        <w:rPr>
          <w:rFonts w:cs="MS Mincho"/>
        </w:rPr>
      </w:pPr>
      <w:r w:rsidRPr="00C32218">
        <w:rPr>
          <w:rFonts w:hint="eastAsia"/>
        </w:rPr>
        <w:t>本文研究共同承担风险网络是否会使得共同</w:t>
      </w:r>
      <w:r w:rsidRPr="00C32218">
        <w:rPr>
          <w:rFonts w:cs="MS Mincho" w:hint="eastAsia"/>
        </w:rPr>
        <w:t>收益最大化。共同收益会随着社</w:t>
      </w:r>
      <w:r>
        <w:rPr>
          <w:rFonts w:cs="MS Mincho" w:hint="eastAsia"/>
        </w:rPr>
        <w:t>会</w:t>
      </w:r>
      <w:r w:rsidRPr="00C32218">
        <w:rPr>
          <w:rFonts w:cs="MS Mincho" w:hint="eastAsia"/>
        </w:rPr>
        <w:t>关系</w:t>
      </w:r>
      <w:r>
        <w:rPr>
          <w:rFonts w:cs="MS Mincho" w:hint="eastAsia"/>
        </w:rPr>
        <w:t>与地理位置的增大而增加，原因是监督力和执行力会增强，但同时关系成本也会增加，因此关系网络的影响并不明确，本文利用菲律宾农村的数据用通过实证的方式研究这个问题。</w:t>
      </w:r>
    </w:p>
    <w:p w14:paraId="69B015EE" w14:textId="77777777" w:rsidR="00943293" w:rsidRPr="00011D88" w:rsidRDefault="00943293" w:rsidP="00943293">
      <w:pPr>
        <w:pStyle w:val="1"/>
        <w:ind w:firstLine="420"/>
        <w:rPr>
          <w:rFonts w:cs="MS Mincho"/>
        </w:rPr>
      </w:pPr>
      <w:r>
        <w:rPr>
          <w:rFonts w:cs="MS Mincho" w:hint="eastAsia"/>
        </w:rPr>
        <w:t>本文检验了家户间风险承担关系的决定性因素，结果表明地理位置是建立这种关系的重要决定因素，工作和收入相关性对这种网络关系的建立影响并不显著。研究也表明建立这种网络关系对赠予和还款有重要影响，在非正式的贷款中，地理位置越近还款速度越快。结果还表明，家户建立管理并没有使潜在收益最大化，可能的原因是考虑到道德风险。本文主要运用计量模型进行研究，充分考虑了回归中可能存在的问题，思维严谨，可信度高，除了对主要问题的研究有贡献外，还对实证计量经济学有所贡献。</w:t>
      </w:r>
    </w:p>
    <w:p w14:paraId="7342A538" w14:textId="77777777" w:rsidR="005911F4" w:rsidRDefault="005911F4" w:rsidP="00943293">
      <w:pPr>
        <w:pStyle w:val="1"/>
        <w:rPr>
          <w:rFonts w:ascii="Calibri" w:hAnsi="Calibri" w:cs="Calibri" w:hint="eastAsia"/>
        </w:rPr>
      </w:pPr>
    </w:p>
    <w:p w14:paraId="1DB2D3F2" w14:textId="32810881" w:rsidR="008F6154" w:rsidRDefault="008F6154" w:rsidP="00943293">
      <w:pPr>
        <w:pStyle w:val="1"/>
        <w:rPr>
          <w:rFonts w:ascii="Calibri" w:hAnsi="Calibri" w:cs="Calibri"/>
        </w:rPr>
      </w:pPr>
      <w:r>
        <w:rPr>
          <w:rFonts w:ascii="Calibri" w:hAnsi="Calibri" w:cs="Calibri" w:hint="eastAsia"/>
        </w:rPr>
        <w:t>1-11 group lending</w:t>
      </w:r>
      <w:r>
        <w:rPr>
          <w:rFonts w:ascii="Calibri" w:hAnsi="Calibri" w:cs="Calibri" w:hint="eastAsia"/>
        </w:rPr>
        <w:t>，</w:t>
      </w:r>
      <w:r>
        <w:rPr>
          <w:rFonts w:ascii="Calibri" w:hAnsi="Calibri" w:cs="Calibri"/>
        </w:rPr>
        <w:t xml:space="preserve">repayment incentives and social collateral </w:t>
      </w:r>
    </w:p>
    <w:p w14:paraId="1DCCF59C" w14:textId="77777777" w:rsidR="008F6154" w:rsidRDefault="008F6154" w:rsidP="008F6154">
      <w:pPr>
        <w:pStyle w:val="1"/>
        <w:ind w:firstLine="420"/>
      </w:pPr>
      <w:r>
        <w:rPr>
          <w:rFonts w:hint="eastAsia"/>
        </w:rPr>
        <w:t>本文研究集体贷款对提高还款率的影响，本文假定，银行对不良贷款者的惩罚措施有限。</w:t>
      </w:r>
    </w:p>
    <w:p w14:paraId="0FD1D951" w14:textId="523277CB" w:rsidR="008F6154" w:rsidRDefault="008F6154" w:rsidP="008F6154">
      <w:pPr>
        <w:pStyle w:val="1"/>
        <w:ind w:firstLine="420"/>
      </w:pPr>
      <w:r>
        <w:rPr>
          <w:rFonts w:hint="eastAsia"/>
        </w:rPr>
        <w:t>结果表明，当还款利息较低时，集体贷款的还款率更高，当还款利息升高时，个人贷款的还款率更高。作者证明了社会惩罚力度的增加减少了还款的消极影响，并且不会破坏换款的积极影响</w:t>
      </w:r>
      <w:r>
        <w:rPr>
          <w:rFonts w:hint="eastAsia"/>
        </w:rPr>
        <w:t>。</w:t>
      </w:r>
      <w:r>
        <w:rPr>
          <w:rFonts w:hint="eastAsia"/>
        </w:rPr>
        <w:t>当社会惩罚力度足够大时，集体贷款的还款率会高于个人贷款的还款率。</w:t>
      </w:r>
    </w:p>
    <w:p w14:paraId="7DDE0645" w14:textId="77777777" w:rsidR="008F6154" w:rsidRPr="00E15750" w:rsidRDefault="008F6154" w:rsidP="008F6154">
      <w:pPr>
        <w:pStyle w:val="1"/>
        <w:ind w:firstLine="420"/>
      </w:pPr>
      <w:r>
        <w:rPr>
          <w:rFonts w:hint="eastAsia"/>
        </w:rPr>
        <w:t>集体贷款对还款率既有正面影响又有负面影响。正面影响为，投资成功的借款者可能会帮助投资失败的借款者偿还贷款，负面影响为，如果整个借款集体都违约，能够换款的人也会选择违约。本文的研究结果也表明，社会惩罚能提高集体贷款的还款率，尤其是借款集体由高层次的社会关系组成时。与以往研究的差异是，过去的研究主要集中在集体贷款的信息优势，以及集体贷款时的还款能力，本文主要关注的是还款的意愿，以及同伴压力对还款意愿的影响。在社会惩罚的研究方面，对信贷市场收取贷款提供了一个新的路径，即利用非市场机制提高还款率。</w:t>
      </w:r>
    </w:p>
    <w:p w14:paraId="284A4569" w14:textId="77777777" w:rsidR="00E256B3" w:rsidRDefault="00E256B3" w:rsidP="00E256B3">
      <w:pPr>
        <w:widowControl/>
        <w:autoSpaceDE w:val="0"/>
        <w:autoSpaceDN w:val="0"/>
        <w:adjustRightInd w:val="0"/>
        <w:spacing w:after="240" w:line="340" w:lineRule="atLeast"/>
        <w:jc w:val="left"/>
        <w:rPr>
          <w:rFonts w:ascii="MS Mincho" w:eastAsia="MS Mincho" w:hAnsi="MS Mincho" w:cs="MS Mincho" w:hint="eastAsia"/>
          <w:color w:val="000000"/>
          <w:kern w:val="0"/>
          <w:sz w:val="29"/>
          <w:szCs w:val="29"/>
        </w:rPr>
      </w:pPr>
      <w:r>
        <w:rPr>
          <w:rFonts w:hint="eastAsia"/>
        </w:rPr>
        <w:t xml:space="preserve">1-12 </w:t>
      </w:r>
      <w:r>
        <w:rPr>
          <w:rFonts w:ascii="Times" w:hAnsi="Times" w:cs="Times"/>
          <w:color w:val="000000"/>
          <w:kern w:val="0"/>
          <w:sz w:val="29"/>
          <w:szCs w:val="29"/>
        </w:rPr>
        <w:t>Land and Labor Contracts in Agrarian Economies: Theories and Facts</w:t>
      </w:r>
      <w:r>
        <w:rPr>
          <w:rFonts w:ascii="MS Mincho" w:eastAsia="MS Mincho" w:hAnsi="MS Mincho" w:cs="MS Mincho"/>
          <w:color w:val="000000"/>
          <w:kern w:val="0"/>
          <w:sz w:val="29"/>
          <w:szCs w:val="29"/>
        </w:rPr>
        <w:t> </w:t>
      </w:r>
    </w:p>
    <w:p w14:paraId="17670995" w14:textId="77777777" w:rsidR="00214897" w:rsidRPr="0083295B" w:rsidRDefault="00214897" w:rsidP="00214897">
      <w:pPr>
        <w:pStyle w:val="1"/>
        <w:ind w:firstLine="420"/>
      </w:pPr>
      <w:r w:rsidRPr="0083295B">
        <w:rPr>
          <w:rFonts w:hint="eastAsia"/>
        </w:rPr>
        <w:t>本文主要研究的问题是，选择不同合约的决定性因素是什么，以及不同合约的经济效率。作者认为部分均衡模型难以解释很多存在的问题，因此研究这个问题时选择广义模型，在这个模型中，雇佣合同、劳动合同和自己耕种是三个相互替代的方案。</w:t>
      </w:r>
    </w:p>
    <w:p w14:paraId="02C7EDBC" w14:textId="77777777" w:rsidR="00656477" w:rsidRPr="0083295B" w:rsidRDefault="00656477" w:rsidP="00656477">
      <w:pPr>
        <w:pStyle w:val="1"/>
        <w:ind w:firstLine="420"/>
      </w:pPr>
      <w:r w:rsidRPr="0083295B">
        <w:rPr>
          <w:rFonts w:hint="eastAsia"/>
        </w:rPr>
        <w:t>本文处理租赁合约和雇佣合约基于的理论是代理理论，委托人和代理人存在代理问题，最优的合约是既能激励代理人又能缓解他面临的风险。过去关于代理问题主要讨论的是，不同租赁合约的效果，租赁的可执行性等，租赁合约和劳动合约中存在的信息不对称是一个重要的问题，关于这些问题，理论与实际存在较大的差异，理论上是分成租赁质的激励效果弱于固定租赁制，固定劳动工资制弱于分成租赁制。本文认为承租人、劳动雇佣工和地主自己耕种的相对效率是生产规模的决定因素，并给出了实证检验结果。</w:t>
      </w:r>
    </w:p>
    <w:p w14:paraId="2FFAF7F9" w14:textId="77777777" w:rsidR="00A53B67" w:rsidRPr="0083295B" w:rsidRDefault="00A53B67" w:rsidP="00A53B67">
      <w:pPr>
        <w:pStyle w:val="1"/>
        <w:ind w:firstLine="420"/>
        <w:rPr>
          <w:rFonts w:cs="SimSun"/>
        </w:rPr>
      </w:pPr>
      <w:r w:rsidRPr="0083295B">
        <w:rPr>
          <w:rFonts w:cs="SimSun" w:hint="eastAsia"/>
        </w:rPr>
        <w:t>在主要合约期，如果地主执行合约较难，并且无土地的耕种者为风险中立型，则会选择固定租金的合约，如果无土地耕种者为风险规避型，则会选择分成合约。当耕种者的工作情况能被有效执行，最优合约通常难以被确定。随着惩罚和激励措施的增加，长期合约和多种合约能增加耕种者的工作热情。在土地租赁不被允许的地区，固定工资制的永久劳动合约更常见，在没有这个限制时，租赁合约占主导地位。在分成和固定租赁制都被允许的地区，显著无效率的分成租赁并不常见，合约选择受限制时，效率会降低。</w:t>
      </w:r>
    </w:p>
    <w:p w14:paraId="44558292" w14:textId="77777777" w:rsidR="00E256B3" w:rsidRDefault="00E256B3" w:rsidP="00E256B3">
      <w:pPr>
        <w:pStyle w:val="1"/>
        <w:rPr>
          <w:rFonts w:hint="eastAsia"/>
        </w:rPr>
      </w:pPr>
    </w:p>
    <w:p w14:paraId="359BBD90" w14:textId="77777777" w:rsidR="00574CF6" w:rsidRDefault="00574CF6" w:rsidP="00574CF6">
      <w:pPr>
        <w:pStyle w:val="1"/>
        <w:ind w:firstLine="420"/>
      </w:pPr>
      <w:r>
        <w:rPr>
          <w:rFonts w:hint="eastAsia"/>
        </w:rPr>
        <w:t xml:space="preserve">2-1 </w:t>
      </w:r>
      <w:r>
        <w:t>The Effects of Commodity Price Stabilization Programs</w:t>
      </w:r>
    </w:p>
    <w:p w14:paraId="290F1574" w14:textId="77777777" w:rsidR="00574CF6" w:rsidRDefault="00574CF6" w:rsidP="00574CF6">
      <w:pPr>
        <w:pStyle w:val="1"/>
        <w:ind w:firstLine="420"/>
      </w:pPr>
      <w:r>
        <w:t>第一部分为引言。引言部分主要介绍了商品价格稳定计划是什么：政府以固定支持价格购买和储存商品，并以固定释放价格出售其拥有的任何数量的该商品。1993年，美国实行价格区间缓冲储藏计划，其目的主要是将价格控制在由支持和释放价格决定的区间内。这些方案经常与其他方案一起用于稳定大豆、小麦、水稻和玉米的国内价格，并作为稳定各种初级商品的国际市场的一种手段而得到推广。</w:t>
      </w:r>
    </w:p>
    <w:p w14:paraId="1A81523D" w14:textId="77777777" w:rsidR="00F045B6" w:rsidRDefault="00F045B6" w:rsidP="00F045B6">
      <w:pPr>
        <w:pStyle w:val="1"/>
        <w:ind w:firstLine="420"/>
      </w:pPr>
      <w:r>
        <w:t>文章指出，首先，虽然所有价格区间计划在短期内都会提高市场价格，但从长远来看，有些也会降低市场价格；其次，虽然价格区间计划可以大幅度稳定价格，但它们也会使生产者的收入稳定性下降；第三，通过提高释放价来扩大价格区间，降低了非爆炸性政策的价格波动；最后，我们已经证明价格区间计划的福利效应主要取决于该计划的最初几年的生产者的获利、消费者和纳税人的损失。</w:t>
      </w:r>
    </w:p>
    <w:p w14:paraId="7C21C9DE" w14:textId="651DE5CB" w:rsidR="00574CF6" w:rsidRDefault="00DD665F" w:rsidP="00E256B3">
      <w:pPr>
        <w:pStyle w:val="1"/>
      </w:pPr>
      <w:r>
        <w:t xml:space="preserve">2-4 a theory of commodity price fluctuations </w:t>
      </w:r>
    </w:p>
    <w:p w14:paraId="1C6ECE08" w14:textId="77777777" w:rsidR="001945DF" w:rsidRDefault="001945DF" w:rsidP="001945DF">
      <w:pPr>
        <w:pStyle w:val="1"/>
        <w:ind w:firstLine="420"/>
      </w:pPr>
      <w:r>
        <w:rPr>
          <w:rFonts w:hint="eastAsia"/>
        </w:rPr>
        <w:t>本文研究在没有数量信息，仅有价格信息的情况下，能从多大程度上预测价格波动情况。在以往的价格决定模型中，生产与储存数量是获取价格信心的重要途径。以往关于仅通过价格信息预测价格波动的研究中，假定影响价格的因素服从独立同分布，本文放松这个假设，干扰相互依赖并且在各时期的分布异质。</w:t>
      </w:r>
    </w:p>
    <w:p w14:paraId="0A771968" w14:textId="77777777" w:rsidR="00071B17" w:rsidRDefault="00071B17" w:rsidP="00071B17">
      <w:pPr>
        <w:pStyle w:val="1"/>
        <w:ind w:firstLine="420"/>
      </w:pPr>
      <w:r>
        <w:rPr>
          <w:rFonts w:hint="eastAsia"/>
        </w:rPr>
        <w:t>本文在第二部分指出了随机模型的性质，构建了基本框架。第三部分检验了三个模型的性质，分别是独立同分布模型，不同时期干扰项相关的模型，周期性干扰模型。第四部分利用七种商品的月度数据构造了一个实证回归，通过GMM技术的实证支持了周期干扰的价格决定模型。实证结果并不完善，可能的原因是对不同的产品利用了相同的预期，并没有将不同的特征引入问题中的市场。</w:t>
      </w:r>
    </w:p>
    <w:p w14:paraId="62659B8D" w14:textId="77777777" w:rsidR="00071B17" w:rsidRDefault="00071B17" w:rsidP="00071B17">
      <w:pPr>
        <w:widowControl/>
        <w:autoSpaceDE w:val="0"/>
        <w:autoSpaceDN w:val="0"/>
        <w:adjustRightInd w:val="0"/>
        <w:spacing w:after="240" w:line="360" w:lineRule="atLeast"/>
        <w:jc w:val="left"/>
        <w:rPr>
          <w:rFonts w:ascii="Times" w:hAnsi="Times" w:cs="Times"/>
          <w:color w:val="000000"/>
          <w:kern w:val="0"/>
        </w:rPr>
      </w:pPr>
      <w:r>
        <w:t xml:space="preserve">3-4 </w:t>
      </w:r>
      <w:r>
        <w:rPr>
          <w:rFonts w:ascii="Times" w:hAnsi="Times" w:cs="Times"/>
          <w:b/>
          <w:bCs/>
          <w:color w:val="000000"/>
          <w:kern w:val="0"/>
          <w:sz w:val="32"/>
          <w:szCs w:val="32"/>
        </w:rPr>
        <w:t xml:space="preserve">Success and Failure of Reform: Insights from the Transition of Agriculture </w:t>
      </w:r>
    </w:p>
    <w:p w14:paraId="01911D1B" w14:textId="77777777" w:rsidR="00DB29A9" w:rsidRDefault="00DB29A9" w:rsidP="00DB29A9">
      <w:pPr>
        <w:pStyle w:val="1"/>
        <w:ind w:firstLine="420"/>
      </w:pPr>
      <w:r>
        <w:rPr>
          <w:rFonts w:hint="eastAsia"/>
        </w:rPr>
        <w:t>中国、越南、中东欧地区各国（CEE）、前苏联（FSU）等国家在社会体制变革后，农村政策都有很大的改革，改革的方式大致相似，结果却有很大差异，中国和越南的农村改革有很好的效果，CEE、FSU等地区的国家农村改革的效果并不好，这些问题引发了有关增长资源的学术讨论。本文通过对经历了社会变革的相关国家进行对比分析，探究影响农村经济增长的因素。</w:t>
      </w:r>
    </w:p>
    <w:p w14:paraId="44B6307C" w14:textId="4157BB1D" w:rsidR="001945DF" w:rsidRPr="00DB29A9" w:rsidRDefault="00DB29A9" w:rsidP="00E256B3">
      <w:pPr>
        <w:pStyle w:val="1"/>
      </w:pPr>
      <w:r>
        <w:t xml:space="preserve">    </w:t>
      </w:r>
      <w:r>
        <w:rPr>
          <w:rFonts w:hint="eastAsia"/>
        </w:rPr>
        <w:t>价格与补贴政策的改革是东亚国家产量上升的重要原因，在改革前，东亚国家的农产品价格低，改革后价格升高，而CEE和CIS国家改革后价格降低，于是产量下降。CEE和CIS国家市场自由化加强了价格变动的剧烈程度，从而使得改革的效果更差。东亚国家私有化的改革过程相对较缓慢，在长期成功实现了生产率上升，尽管上升幅度较慢。</w:t>
      </w:r>
    </w:p>
    <w:p w14:paraId="57EDAB12" w14:textId="77777777" w:rsidR="0044120D" w:rsidRDefault="0044120D" w:rsidP="0044120D">
      <w:pPr>
        <w:widowControl/>
        <w:autoSpaceDE w:val="0"/>
        <w:autoSpaceDN w:val="0"/>
        <w:adjustRightInd w:val="0"/>
        <w:spacing w:after="240" w:line="340" w:lineRule="atLeast"/>
        <w:jc w:val="left"/>
        <w:rPr>
          <w:rFonts w:ascii="Times" w:hAnsi="Times" w:cs="Times"/>
          <w:color w:val="000000"/>
          <w:kern w:val="0"/>
        </w:rPr>
      </w:pPr>
      <w:r>
        <w:t xml:space="preserve">4-2 </w:t>
      </w:r>
      <w:r>
        <w:rPr>
          <w:rFonts w:ascii="Times" w:hAnsi="Times" w:cs="Times"/>
          <w:color w:val="000000"/>
          <w:kern w:val="0"/>
          <w:sz w:val="29"/>
          <w:szCs w:val="29"/>
        </w:rPr>
        <w:t xml:space="preserve">The Cost of a Licensing System Regulation: An Example from Canadian Prairie Agriculture </w:t>
      </w:r>
    </w:p>
    <w:p w14:paraId="7F86C34E" w14:textId="77777777" w:rsidR="00546549" w:rsidRDefault="00546549" w:rsidP="00546549">
      <w:pPr>
        <w:pStyle w:val="1"/>
        <w:ind w:firstLine="420"/>
      </w:pPr>
      <w:r>
        <w:rPr>
          <w:rFonts w:hint="eastAsia"/>
        </w:rPr>
        <w:t>本文研究的现实问题是，随着世界范围内不同质量小麦需求的增加，加拿大应该继续生产并出口高质量的小麦，还是应该引入中等质量的小麦。在世界的小麦市场上，加拿大是重要的出口方，主要生产并出口高质量的小麦。加拿大小麦董事会（CWB）是加拿大小麦等农作物的唯一出口机构。在加拿大，如果一类除动物饲料外的农作物品种没有相关许可证明，CWB不能出口该类品种的农作物。加拿大严密的等级和授权制度使得加拿大在小麦出口市场上声誉较好，普遍认为该国出口的小麦质量高。然而由于这种制度的存在，虽然中等和低等小麦在世界范围内的需求日益增加，但加拿大无法供应这些类别的小麦。自1974年以来，加拿大的研究人员开始测试一种称为HY320的中等小麦。加拿大应该继续只种植并出口高质量小麦H，还是种植并出口不同质量类别的小麦，这个问题存在较大争议。</w:t>
      </w:r>
    </w:p>
    <w:p w14:paraId="393ED66C" w14:textId="77777777" w:rsidR="00546549" w:rsidRDefault="00546549" w:rsidP="00546549">
      <w:pPr>
        <w:pStyle w:val="1"/>
        <w:ind w:firstLine="420"/>
        <w:rPr>
          <w:rFonts w:ascii="Calibri" w:hAnsi="Calibri" w:cs="Calibri"/>
        </w:rPr>
      </w:pPr>
      <w:r>
        <w:rPr>
          <w:rFonts w:ascii="Calibri" w:hAnsi="Calibri" w:cs="Calibri" w:hint="eastAsia"/>
        </w:rPr>
        <w:t>研究过程中将地区分为适宜种植高质量小麦的地区</w:t>
      </w:r>
      <w:r>
        <w:rPr>
          <w:rFonts w:ascii="Calibri" w:hAnsi="Calibri" w:cs="Calibri" w:hint="eastAsia"/>
        </w:rPr>
        <w:t>A</w:t>
      </w:r>
      <w:r>
        <w:rPr>
          <w:rFonts w:ascii="Calibri" w:hAnsi="Calibri" w:cs="Calibri" w:hint="eastAsia"/>
        </w:rPr>
        <w:t>，和适宜种植质量相对较低的小麦的地区</w:t>
      </w:r>
      <w:r>
        <w:rPr>
          <w:rFonts w:ascii="Calibri" w:hAnsi="Calibri" w:cs="Calibri" w:hint="eastAsia"/>
        </w:rPr>
        <w:t>B</w:t>
      </w:r>
      <w:r>
        <w:rPr>
          <w:rFonts w:ascii="Calibri" w:hAnsi="Calibri" w:cs="Calibri" w:hint="eastAsia"/>
        </w:rPr>
        <w:t>，结果表明，蛋白质的增加量越高，</w:t>
      </w:r>
      <w:r>
        <w:rPr>
          <w:rFonts w:ascii="Calibri" w:hAnsi="Calibri" w:cs="Calibri" w:hint="eastAsia"/>
        </w:rPr>
        <w:t>B</w:t>
      </w:r>
      <w:r>
        <w:rPr>
          <w:rFonts w:ascii="Calibri" w:hAnsi="Calibri" w:cs="Calibri" w:hint="eastAsia"/>
        </w:rPr>
        <w:t>区域相对于</w:t>
      </w:r>
      <w:r>
        <w:rPr>
          <w:rFonts w:ascii="Calibri" w:hAnsi="Calibri" w:cs="Calibri" w:hint="eastAsia"/>
        </w:rPr>
        <w:t>A</w:t>
      </w:r>
      <w:r>
        <w:rPr>
          <w:rFonts w:ascii="Calibri" w:hAnsi="Calibri" w:cs="Calibri" w:hint="eastAsia"/>
        </w:rPr>
        <w:t>区域的面积越大，引入中等小麦的收益就会越大。</w:t>
      </w:r>
    </w:p>
    <w:p w14:paraId="42744A86" w14:textId="77777777" w:rsidR="00546549" w:rsidRPr="00D37164" w:rsidRDefault="00546549" w:rsidP="00546549">
      <w:pPr>
        <w:pStyle w:val="1"/>
        <w:ind w:firstLine="420"/>
        <w:rPr>
          <w:rFonts w:ascii="Calibri" w:hAnsi="Calibri" w:cs="Calibri"/>
        </w:rPr>
      </w:pPr>
      <w:r>
        <w:rPr>
          <w:rFonts w:ascii="Calibri" w:hAnsi="Calibri" w:cs="Calibri" w:hint="eastAsia"/>
        </w:rPr>
        <w:t>本文计算了加拿大组织生产者引入新技术的许可管理制度造成的成本。如果继续按原来的生产模式只生产或出口高质量的小麦，加拿大种植业的福利将会很低，其他国家的生产者将会受益。如果取消许可限制规矩，内部投资报酬率将会极大增加。</w:t>
      </w:r>
    </w:p>
    <w:p w14:paraId="44724DCD" w14:textId="77777777" w:rsidR="00546549" w:rsidRDefault="00546549" w:rsidP="00546549">
      <w:pPr>
        <w:widowControl/>
        <w:autoSpaceDE w:val="0"/>
        <w:autoSpaceDN w:val="0"/>
        <w:adjustRightInd w:val="0"/>
        <w:spacing w:after="240" w:line="340" w:lineRule="atLeast"/>
        <w:jc w:val="left"/>
        <w:rPr>
          <w:rFonts w:ascii="Times" w:hAnsi="Times" w:cs="Times"/>
          <w:color w:val="000000"/>
          <w:kern w:val="0"/>
        </w:rPr>
      </w:pPr>
      <w:r>
        <w:t xml:space="preserve">5-1 </w:t>
      </w:r>
      <w:r>
        <w:rPr>
          <w:rFonts w:ascii="Times" w:hAnsi="Times" w:cs="Times"/>
          <w:color w:val="000000"/>
          <w:kern w:val="0"/>
          <w:sz w:val="29"/>
          <w:szCs w:val="29"/>
        </w:rPr>
        <w:t>Credit Rationing in Markets with Imperfect Information</w:t>
      </w:r>
      <w:r>
        <w:rPr>
          <w:rFonts w:ascii="MS Mincho" w:eastAsia="MS Mincho" w:hAnsi="MS Mincho" w:cs="MS Mincho"/>
          <w:color w:val="000000"/>
          <w:kern w:val="0"/>
          <w:sz w:val="29"/>
          <w:szCs w:val="29"/>
        </w:rPr>
        <w:t> </w:t>
      </w:r>
    </w:p>
    <w:p w14:paraId="0B385209" w14:textId="17D0E36C" w:rsidR="003F3C07" w:rsidRDefault="003F3C07" w:rsidP="003F3C07">
      <w:pPr>
        <w:pStyle w:val="1"/>
      </w:pPr>
      <w:r>
        <w:t xml:space="preserve">   </w:t>
      </w:r>
      <w:r>
        <w:rPr>
          <w:rFonts w:hint="eastAsia"/>
        </w:rPr>
        <w:t>以供给等于需求从而达到市场均衡为基础的基本经济学理论认为，如果价格在市场中起到了作用，就不存在限额。但是信贷市场却存在限额，可能意味着信贷市场存在供不应求。本文研究的目的是证明，在信贷市场已经均衡的情况下，仍存在限额。本文认为银行存在一个最优利率，在这个利率上银行的期望收益达到最大，借款者即使出更高的利率获取更多贷款，银行也不会同意。本文假定，同质的借款者，只有部分能成功向银行借款，没有借款成功的申请者即使支付更多的利息也不能获得贷款，一些能识别的组织无论如何也不能获得贷款。</w:t>
      </w:r>
    </w:p>
    <w:p w14:paraId="57A48727" w14:textId="737DDDA4" w:rsidR="003F3C07" w:rsidRDefault="003F3C07" w:rsidP="003F3C07">
      <w:pPr>
        <w:pStyle w:val="1"/>
        <w:ind w:firstLine="420"/>
        <w:outlineLvl w:val="0"/>
      </w:pPr>
      <w:r>
        <w:rPr>
          <w:rFonts w:hint="eastAsia"/>
        </w:rPr>
        <w:t>利率作为识别机制</w:t>
      </w:r>
      <w:r>
        <w:t>,</w:t>
      </w:r>
      <w:r>
        <w:rPr>
          <w:rFonts w:hint="eastAsia"/>
        </w:rPr>
        <w:t>利率作为激励机制</w:t>
      </w:r>
      <w:r>
        <w:t>,</w:t>
      </w:r>
      <w:r w:rsidRPr="003F3C07">
        <w:rPr>
          <w:rFonts w:hint="eastAsia"/>
        </w:rPr>
        <w:t xml:space="preserve"> </w:t>
      </w:r>
      <w:r>
        <w:rPr>
          <w:rFonts w:hint="eastAsia"/>
        </w:rPr>
        <w:t>抵押物会增大银行的收益</w:t>
      </w:r>
    </w:p>
    <w:p w14:paraId="4C66DF2E" w14:textId="77777777" w:rsidR="003F3C07" w:rsidRPr="001345FC" w:rsidRDefault="003F3C07" w:rsidP="003F3C07">
      <w:pPr>
        <w:pStyle w:val="1"/>
        <w:ind w:firstLine="420"/>
      </w:pPr>
      <w:r>
        <w:rPr>
          <w:rFonts w:hint="eastAsia"/>
        </w:rPr>
        <w:t>本文利用限额信贷模型对非完全信息下的限额信贷进行了研究。研究结果表明，增加利率或抵押品要求会增大银行贷款组合的风险，途径包括降低低风险投资者的贷款意愿，或者引导借款者投资高风险项目。因此，在信贷市场均衡时，不会采取措施使得信贷资金的供给与需求相等。在这种情况下，信贷限制会采用限制贷款数量的方式，而不是限制每一个贷款的贷款额，或者让利率随着贷款数额的增加而增加。</w:t>
      </w:r>
    </w:p>
    <w:p w14:paraId="564BE972" w14:textId="3647520C" w:rsidR="008F6154" w:rsidRDefault="00E52173" w:rsidP="008F6154">
      <w:pPr>
        <w:pStyle w:val="1"/>
        <w:rPr>
          <w:rFonts w:hint="eastAsia"/>
        </w:rPr>
      </w:pPr>
      <w:r>
        <w:rPr>
          <w:rFonts w:hint="eastAsia"/>
        </w:rPr>
        <w:t xml:space="preserve">5-6 </w:t>
      </w:r>
      <w:r w:rsidRPr="00E52173">
        <w:t xml:space="preserve">Hybrid Corn </w:t>
      </w:r>
      <w:proofErr w:type="gramStart"/>
      <w:r w:rsidRPr="00E52173">
        <w:t>An</w:t>
      </w:r>
      <w:proofErr w:type="gramEnd"/>
      <w:r w:rsidRPr="00E52173">
        <w:t xml:space="preserve"> Exploration in the Economics of Technological Change</w:t>
      </w:r>
    </w:p>
    <w:p w14:paraId="3B7CE698" w14:textId="5D620E72" w:rsidR="000C35AF" w:rsidRDefault="00AA6664" w:rsidP="003D4EDD">
      <w:pPr>
        <w:pStyle w:val="1"/>
        <w:ind w:firstLine="420"/>
        <w:rPr>
          <w:rFonts w:hint="eastAsia"/>
        </w:rPr>
      </w:pPr>
      <w:r>
        <w:rPr>
          <w:rFonts w:hint="eastAsia"/>
        </w:rPr>
        <w:t>本文研究的数据是美国各州各年利用混合种子种的谷物面积的占比，本文希望通过这些数据研究在美国的农业技术变革如何产生以及如何传播。本文选取logistic方程</w:t>
      </w:r>
      <w:r>
        <w:rPr>
          <w:rFonts w:hint="eastAsia"/>
        </w:rPr>
        <w:t>，各州庄稼变化情况。</w:t>
      </w:r>
      <w:r w:rsidR="00070E76">
        <w:rPr>
          <w:rFonts w:hint="eastAsia"/>
        </w:rPr>
        <w:t>最后得出了三个变量：起点、斜率、最高限度。</w:t>
      </w:r>
      <w:r w:rsidR="00D410FB" w:rsidRPr="00D410FB">
        <w:t>收益率越高，斜率越大，上限越高，即技术的收益率越高，新技术被接受的时间越短，技术采纳率也越高。技术等资源在美国的配置是有效的，因为农民都是理性的，都是追求利润最大化的。</w:t>
      </w:r>
    </w:p>
    <w:p w14:paraId="3DD732EC" w14:textId="77777777" w:rsidR="003D4EDD" w:rsidRDefault="003D4EDD" w:rsidP="003D4EDD">
      <w:pPr>
        <w:widowControl/>
        <w:autoSpaceDE w:val="0"/>
        <w:autoSpaceDN w:val="0"/>
        <w:adjustRightInd w:val="0"/>
        <w:spacing w:after="240" w:line="340" w:lineRule="atLeast"/>
        <w:jc w:val="left"/>
        <w:rPr>
          <w:rFonts w:ascii="MS Mincho" w:eastAsia="MS Mincho" w:hAnsi="MS Mincho" w:cs="MS Mincho" w:hint="eastAsia"/>
          <w:color w:val="000000"/>
          <w:kern w:val="0"/>
          <w:sz w:val="29"/>
          <w:szCs w:val="29"/>
        </w:rPr>
      </w:pPr>
      <w:r>
        <w:rPr>
          <w:rFonts w:hint="eastAsia"/>
        </w:rPr>
        <w:t xml:space="preserve">5-8 </w:t>
      </w:r>
      <w:r>
        <w:rPr>
          <w:rFonts w:ascii="Times" w:hAnsi="Times" w:cs="Times"/>
          <w:color w:val="000000"/>
          <w:kern w:val="0"/>
          <w:sz w:val="29"/>
          <w:szCs w:val="29"/>
        </w:rPr>
        <w:t>Peasants and Dualism with or without Surplus Labor</w:t>
      </w:r>
      <w:r>
        <w:rPr>
          <w:rFonts w:ascii="MS Mincho" w:eastAsia="MS Mincho" w:hAnsi="MS Mincho" w:cs="MS Mincho"/>
          <w:color w:val="000000"/>
          <w:kern w:val="0"/>
          <w:sz w:val="29"/>
          <w:szCs w:val="29"/>
        </w:rPr>
        <w:t> </w:t>
      </w:r>
    </w:p>
    <w:p w14:paraId="617BACB9" w14:textId="27FC7297" w:rsidR="00EE037A" w:rsidRDefault="00EE037A" w:rsidP="00EE037A">
      <w:pPr>
        <w:pStyle w:val="1"/>
        <w:ind w:firstLine="420"/>
        <w:rPr>
          <w:rFonts w:hint="eastAsia"/>
        </w:rPr>
      </w:pPr>
      <w:r>
        <w:rPr>
          <w:rFonts w:hint="eastAsia"/>
        </w:rPr>
        <w:t>本文讨论四个部分，一是农民家庭的经济均衡，二是讨论剩余劳动力和隐藏失业理论，三是讨论既存在自耕农又存在资本主义农产时的双重均衡，第四部分是讨论资源的分配效率。劳动要素的边际产量等于劳动要素的单价</w:t>
      </w:r>
      <w:r>
        <w:rPr>
          <w:rFonts w:hint="eastAsia"/>
        </w:rPr>
        <w:t>。</w:t>
      </w:r>
      <w:r>
        <w:rPr>
          <w:rFonts w:hint="eastAsia"/>
        </w:rPr>
        <w:t>即使在劳动的边际产量不为零并且为正的情况，也可能存在劳动剩余</w:t>
      </w:r>
      <w:r>
        <w:rPr>
          <w:rFonts w:hint="eastAsia"/>
        </w:rPr>
        <w:t>。</w:t>
      </w:r>
      <w:r>
        <w:rPr>
          <w:rFonts w:hint="eastAsia"/>
        </w:rPr>
        <w:t>产量随劳动时间增加的比例与产量随工作人数增加的比例相同并不正确。劳动剩余和正的工资率同时存在并不是问题，工资率与劳动成本的差异是真正问题的关键。资本主义农产每单位面积产量低于自耕农土地的原因通常是由于隐性失业和季节性失业</w:t>
      </w:r>
      <w:r>
        <w:rPr>
          <w:rFonts w:hint="eastAsia"/>
        </w:rPr>
        <w:t>。</w:t>
      </w:r>
      <w:r>
        <w:rPr>
          <w:rFonts w:hint="eastAsia"/>
        </w:rPr>
        <w:t>资本主义农产和自耕农场只有在土地市场不完善的情况下才能同时存在，印度农业的实际情况证明了这些结论。</w:t>
      </w:r>
      <w:r w:rsidR="007338EE">
        <w:rPr>
          <w:rFonts w:hint="eastAsia"/>
        </w:rPr>
        <w:t>在工资制度存在市场扭曲，自耕农存在不同的分配优势时，不能得出农民分配效率更高的结论。</w:t>
      </w:r>
    </w:p>
    <w:p w14:paraId="20EBA161" w14:textId="0E531326" w:rsidR="00290ABE" w:rsidRDefault="00290ABE" w:rsidP="00EE037A">
      <w:pPr>
        <w:pStyle w:val="1"/>
        <w:ind w:firstLine="420"/>
        <w:rPr>
          <w:rFonts w:hint="eastAsia"/>
        </w:rPr>
      </w:pPr>
      <w:r>
        <w:rPr>
          <w:rFonts w:hint="eastAsia"/>
        </w:rPr>
        <w:t xml:space="preserve">6-2 </w:t>
      </w:r>
      <w:proofErr w:type="spellStart"/>
      <w:r>
        <w:t>Re</w:t>
      </w:r>
      <w:r>
        <w:rPr>
          <w:rFonts w:hint="eastAsia"/>
        </w:rPr>
        <w:t>f</w:t>
      </w:r>
      <w:r w:rsidRPr="00290ABE">
        <w:t>ections</w:t>
      </w:r>
      <w:proofErr w:type="spellEnd"/>
      <w:r w:rsidRPr="00290ABE">
        <w:t xml:space="preserve"> on “Some Unsettled Problems of Irrigation”</w:t>
      </w:r>
    </w:p>
    <w:p w14:paraId="164469BB" w14:textId="77777777" w:rsidR="00290ABE" w:rsidRDefault="00290ABE" w:rsidP="00290ABE">
      <w:pPr>
        <w:pStyle w:val="1"/>
        <w:ind w:firstLine="420"/>
      </w:pPr>
      <w:r>
        <w:rPr>
          <w:rFonts w:hint="eastAsia"/>
        </w:rPr>
        <w:t>对共有灌溉系统的研究。移民向美国西部迁徙的过程中，如果没有灌溉系统，则无法耕种，因为西部的降雨无法建立有效的农业生产。西部地区的公共灌溉系统引发了公共品的问题，农民可以选择搭便车和为灌溉系统做贡献，每个农民都希望其他人为灌溉系统做贡献，自己搭便车，然而如果每个农民都搭便车，则不会有集体收益出现。</w:t>
      </w:r>
    </w:p>
    <w:p w14:paraId="59E3C4F1" w14:textId="77777777" w:rsidR="00290ABE" w:rsidRPr="004469DD" w:rsidRDefault="00290ABE" w:rsidP="00290ABE">
      <w:pPr>
        <w:pStyle w:val="1"/>
        <w:ind w:firstLine="420"/>
      </w:pPr>
      <w:r>
        <w:rPr>
          <w:rFonts w:hint="eastAsia"/>
        </w:rPr>
        <w:t>两个结论。一是，仅仅将治理系统改为政府治理或是私有企业治理并不能解决公共行为问题，我们需要真正了解的是，不同种类的治理系统如何增加参与者的知识以及他们之间的信任。二是，知识和信任的建立对解决共同行为至关重要，过去的研究假定参与者知道全部信息，因此不存在信任和知识的问题，但在向西部迁移的过程中，迁移者和政府官员都缺乏足够的信息。</w:t>
      </w:r>
    </w:p>
    <w:p w14:paraId="18DAA0DD" w14:textId="77777777" w:rsidR="007E6D84" w:rsidRDefault="007E6D84" w:rsidP="007E6D84">
      <w:pPr>
        <w:widowControl/>
        <w:autoSpaceDE w:val="0"/>
        <w:autoSpaceDN w:val="0"/>
        <w:adjustRightInd w:val="0"/>
        <w:spacing w:after="240" w:line="300" w:lineRule="atLeast"/>
        <w:jc w:val="left"/>
        <w:rPr>
          <w:rFonts w:ascii="Times" w:hAnsi="Times" w:cs="Times"/>
          <w:color w:val="000000"/>
          <w:kern w:val="0"/>
        </w:rPr>
      </w:pPr>
      <w:r>
        <w:rPr>
          <w:rFonts w:hint="eastAsia"/>
        </w:rPr>
        <w:t xml:space="preserve">6-5 </w:t>
      </w:r>
      <w:r>
        <w:rPr>
          <w:rFonts w:ascii="Times" w:hAnsi="Times" w:cs="Times"/>
          <w:color w:val="000000"/>
          <w:kern w:val="0"/>
          <w:sz w:val="26"/>
          <w:szCs w:val="26"/>
        </w:rPr>
        <w:t xml:space="preserve">ECONOMIC GROWTH AND THE RISE OF FORESTS </w:t>
      </w:r>
    </w:p>
    <w:p w14:paraId="16EC915D" w14:textId="77777777" w:rsidR="007E6D84" w:rsidRDefault="007E6D84" w:rsidP="007E6D84">
      <w:pPr>
        <w:pStyle w:val="a5"/>
        <w:spacing w:before="0" w:beforeAutospacing="0" w:after="75" w:afterAutospacing="0" w:line="315" w:lineRule="atLeast"/>
        <w:rPr>
          <w:rFonts w:ascii="Microsoft YaHei" w:eastAsia="Microsoft YaHei" w:hAnsi="Microsoft YaHei"/>
          <w:color w:val="464646"/>
          <w:sz w:val="21"/>
          <w:szCs w:val="21"/>
        </w:rPr>
      </w:pPr>
      <w:r>
        <w:rPr>
          <w:rFonts w:ascii="宋体" w:eastAsia="宋体" w:hAnsi="宋体" w:hint="eastAsia"/>
          <w:color w:val="464646"/>
          <w:sz w:val="21"/>
          <w:szCs w:val="21"/>
        </w:rPr>
        <w:t>主要探讨了经济增长和森林增加的关系。在以往的观念里，经济增长总是伴随着森林覆盖率的逐步下降，但很多数据都表明经济增长和森林覆盖率之间存在着环境库兹涅茨曲线的关系，也就是在早期随着经济增长森林面积减小，之后转而增加。以往对这种反向增长的解释有两个，一个是经济增长以后，人们对良好环境的偏好增加，为了保证良好的环境而林业资源需要受到保护，实际上来说也就是人们对林业资源所带来的愉悦环境的需求增加，导致了林业资源的增加；第二种解释是，农业生产率的提高，减少了农业活动对森林的攫取，农业不必通过简单面积的增加来增加产量，人们不用去森林中寻找吃的以果腹，所以对森林的破坏也就减少了。作者认为这两种说法都不对，而是由于人们对林产品需求的增加，导致了林业资源的增加。为了证明自己的说法，作者将全球多个国家按照贸易开放程度划分，比较经济增长与林业资源的关系，结果发现封闭国家中两者的反向关系非常显著，开放国家中关系不显著，作者的猜想得到初步验证。对于第一种解释，作者认为，如果是人们自发产生保护林业资源的目的的话，那么本土林业禀赋的增加会导致林产品价格相对较低，但通过数据发现，随着时间推移林产品的价格是在不断增加的，否认第一种解释。对第二解释的验证比较复杂，因为农业生产率的提高本身就伴随着经济增长，这样可能会造成谬误回归，于是作者先用农业生产率与要素价格和人口增长回归，接着用要素价格与人口增长对森林覆盖率回归，后面的回归得到的结果不显著，第二种解释被否定。最后，用森林覆盖率对森林消费回归，得到的结果显著为正，作者提出的需求引致型的解释得到了证明。</w:t>
      </w:r>
    </w:p>
    <w:p w14:paraId="04F71DA2" w14:textId="77777777" w:rsidR="007E6D84" w:rsidRDefault="007E6D84" w:rsidP="007E6D84">
      <w:pPr>
        <w:widowControl/>
        <w:autoSpaceDE w:val="0"/>
        <w:autoSpaceDN w:val="0"/>
        <w:adjustRightInd w:val="0"/>
        <w:spacing w:after="240" w:line="300" w:lineRule="atLeast"/>
        <w:jc w:val="left"/>
        <w:rPr>
          <w:rFonts w:ascii="Times" w:hAnsi="Times" w:cs="Times"/>
          <w:color w:val="000000"/>
          <w:kern w:val="0"/>
        </w:rPr>
      </w:pPr>
      <w:r>
        <w:rPr>
          <w:rFonts w:hint="eastAsia"/>
        </w:rPr>
        <w:t xml:space="preserve">6-6 </w:t>
      </w:r>
      <w:r>
        <w:rPr>
          <w:rFonts w:ascii="Times" w:hAnsi="Times" w:cs="Times"/>
          <w:color w:val="000000"/>
          <w:kern w:val="0"/>
          <w:sz w:val="26"/>
          <w:szCs w:val="26"/>
        </w:rPr>
        <w:t xml:space="preserve">THE ILLUSION OF SUSTAINABILITY </w:t>
      </w:r>
    </w:p>
    <w:p w14:paraId="47C8E860" w14:textId="77777777" w:rsidR="001E3B66" w:rsidRPr="001D1C9B" w:rsidRDefault="00575CC3" w:rsidP="001E3B66">
      <w:pPr>
        <w:pStyle w:val="1"/>
        <w:ind w:firstLine="420"/>
      </w:pPr>
      <w:r>
        <w:rPr>
          <w:rFonts w:hint="eastAsia"/>
        </w:rPr>
        <w:t>本文从肯尼亚除虫计划的随机评估中获取实证证据，探究</w:t>
      </w:r>
      <w:r w:rsidRPr="00A3620E">
        <w:t>外部干预措施可靠地导致对当地</w:t>
      </w:r>
      <w:r>
        <w:rPr>
          <w:rFonts w:hint="eastAsia"/>
        </w:rPr>
        <w:t>提供</w:t>
      </w:r>
      <w:r w:rsidRPr="00A3620E">
        <w:t>公共产品</w:t>
      </w:r>
      <w:r>
        <w:rPr>
          <w:rFonts w:hint="eastAsia"/>
        </w:rPr>
        <w:t>可持续性的影响</w:t>
      </w:r>
      <w:r w:rsidRPr="00A3620E">
        <w:t>，</w:t>
      </w:r>
      <w:r>
        <w:rPr>
          <w:rFonts w:hint="eastAsia"/>
        </w:rPr>
        <w:t>以及理解其他社会机构对公共物品提供方面产生的正面效果和负面影响。作者通过建立</w:t>
      </w:r>
      <w:proofErr w:type="spellStart"/>
      <w:r>
        <w:rPr>
          <w:rFonts w:hint="eastAsia"/>
        </w:rPr>
        <w:t>probit</w:t>
      </w:r>
      <w:proofErr w:type="spellEnd"/>
      <w:r>
        <w:rPr>
          <w:rFonts w:hint="eastAsia"/>
        </w:rPr>
        <w:t>模型探究</w:t>
      </w:r>
      <w:r w:rsidRPr="009A28E2">
        <w:t>教育程度、距离和药品成本对技术</w:t>
      </w:r>
      <w:r>
        <w:rPr>
          <w:rFonts w:hint="eastAsia"/>
        </w:rPr>
        <w:t>的影响，实证结果表明，这三个因素对技术均有显著的负面影响。</w:t>
      </w:r>
      <w:r w:rsidR="001E3B66">
        <w:rPr>
          <w:rFonts w:hint="eastAsia"/>
        </w:rPr>
        <w:t>本文的还探究了补贴对药物获取的影响和健康对药物获取的影响，研究结果表明，</w:t>
      </w:r>
      <w:r w:rsidR="001E3B66" w:rsidRPr="001D1C9B">
        <w:t>大部分家庭认为自己从药物中获得的收益是远远小于成本的</w:t>
      </w:r>
      <w:r w:rsidR="001E3B66">
        <w:rPr>
          <w:rFonts w:hint="eastAsia"/>
        </w:rPr>
        <w:t>，</w:t>
      </w:r>
      <w:r w:rsidR="001E3B66" w:rsidRPr="00111354">
        <w:t>健康教育的影响是不显著的，其对援助的持续发展没有明显影响</w:t>
      </w:r>
      <w:r w:rsidR="001E3B66">
        <w:rPr>
          <w:rFonts w:hint="eastAsia"/>
        </w:rPr>
        <w:t>。</w:t>
      </w:r>
    </w:p>
    <w:p w14:paraId="5C416573" w14:textId="77777777" w:rsidR="001E3B66" w:rsidRDefault="001E3B66" w:rsidP="001E3B66">
      <w:pPr>
        <w:widowControl/>
        <w:autoSpaceDE w:val="0"/>
        <w:autoSpaceDN w:val="0"/>
        <w:adjustRightInd w:val="0"/>
        <w:spacing w:after="240" w:line="300" w:lineRule="atLeast"/>
        <w:jc w:val="left"/>
        <w:rPr>
          <w:rFonts w:ascii="Times" w:hAnsi="Times" w:cs="Times"/>
          <w:color w:val="000000"/>
          <w:kern w:val="0"/>
        </w:rPr>
      </w:pPr>
      <w:r>
        <w:rPr>
          <w:rFonts w:hint="eastAsia"/>
        </w:rPr>
        <w:t xml:space="preserve">6-8 </w:t>
      </w:r>
      <w:r>
        <w:rPr>
          <w:rFonts w:ascii="Times" w:hAnsi="Times" w:cs="Times"/>
          <w:color w:val="000000"/>
          <w:kern w:val="0"/>
          <w:sz w:val="26"/>
          <w:szCs w:val="26"/>
        </w:rPr>
        <w:t>DAMS</w:t>
      </w:r>
      <w:r>
        <w:rPr>
          <w:rFonts w:ascii="MS Mincho" w:eastAsia="MS Mincho" w:hAnsi="MS Mincho" w:cs="MS Mincho"/>
          <w:color w:val="000000"/>
          <w:kern w:val="0"/>
          <w:sz w:val="26"/>
          <w:szCs w:val="26"/>
        </w:rPr>
        <w:t> </w:t>
      </w:r>
    </w:p>
    <w:p w14:paraId="57DA3661" w14:textId="77777777" w:rsidR="001E3B66" w:rsidRDefault="001E3B66" w:rsidP="001E3B66">
      <w:pPr>
        <w:pStyle w:val="1"/>
        <w:ind w:firstLine="420"/>
      </w:pPr>
      <w:r>
        <w:rPr>
          <w:rFonts w:hint="eastAsia"/>
        </w:rPr>
        <w:t>本文通过对印度修建大坝的研究，探究在发展中国家中，基础设施对分配以及经济的影响。大坝为分析公共政策中分配与生产率提供率较好的机会，大坝的建立意味着，大坝下游的居民很有可能收益，上游的居民很可能受到损失。</w:t>
      </w:r>
    </w:p>
    <w:p w14:paraId="35A27200" w14:textId="77777777" w:rsidR="001146C5" w:rsidRDefault="001146C5" w:rsidP="001146C5">
      <w:pPr>
        <w:widowControl/>
        <w:jc w:val="left"/>
        <w:rPr>
          <w:rFonts w:ascii="宋体" w:eastAsia="宋体" w:hAnsi="宋体" w:cs="Times New Roman" w:hint="eastAsia"/>
          <w:color w:val="464646"/>
          <w:kern w:val="0"/>
          <w:sz w:val="21"/>
          <w:szCs w:val="21"/>
          <w:shd w:val="clear" w:color="auto" w:fill="BCD3E5"/>
        </w:rPr>
      </w:pPr>
      <w:r w:rsidRPr="001146C5">
        <w:rPr>
          <w:rFonts w:ascii="宋体" w:eastAsia="宋体" w:hAnsi="宋体" w:cs="Times New Roman" w:hint="eastAsia"/>
          <w:color w:val="464646"/>
          <w:kern w:val="0"/>
          <w:sz w:val="21"/>
          <w:szCs w:val="21"/>
          <w:shd w:val="clear" w:color="auto" w:fill="BCD3E5"/>
        </w:rPr>
        <w:t>工具变量估计，将梯度作为大坝建设情况的工具变量，构建更为准确和合理的居民福利模型</w:t>
      </w:r>
    </w:p>
    <w:p w14:paraId="34665E3A" w14:textId="77777777" w:rsidR="0025377F" w:rsidRPr="00070388" w:rsidRDefault="0025377F" w:rsidP="0025377F">
      <w:pPr>
        <w:pStyle w:val="1"/>
        <w:ind w:firstLine="420"/>
      </w:pPr>
      <w:r>
        <w:rPr>
          <w:rFonts w:hint="eastAsia"/>
        </w:rPr>
        <w:t>实证分析结果表明，</w:t>
      </w:r>
      <w:r w:rsidRPr="0046061A">
        <w:t>大坝建设对</w:t>
      </w:r>
      <w:r>
        <w:t>上游地区农业的影响不显著，对下游地区的农业生产有显著的正向影响，在控制时间因素的影响下，</w:t>
      </w:r>
      <w:r w:rsidRPr="0046061A">
        <w:t>大坝建设对下游地区的农业产出有显著正向影响</w:t>
      </w:r>
      <w:r>
        <w:rPr>
          <w:rFonts w:hint="eastAsia"/>
        </w:rPr>
        <w:t>，从社会福利的角度看，</w:t>
      </w:r>
      <w:r w:rsidRPr="00070388">
        <w:t>大坝建设有利于贫困差距的减少，同时能降低贫困人口与贫困线的距离</w:t>
      </w:r>
      <w:r>
        <w:rPr>
          <w:rFonts w:hint="eastAsia"/>
        </w:rPr>
        <w:t>。本文的研究结果表明，</w:t>
      </w:r>
      <w:r>
        <w:t>大坝建设使下游地区的农业产出增加，</w:t>
      </w:r>
      <w:r>
        <w:rPr>
          <w:rFonts w:hint="eastAsia"/>
        </w:rPr>
        <w:t>贫困程度降低</w:t>
      </w:r>
      <w:r>
        <w:t>，</w:t>
      </w:r>
      <w:r>
        <w:rPr>
          <w:rFonts w:hint="eastAsia"/>
        </w:rPr>
        <w:t>但在上游</w:t>
      </w:r>
      <w:r>
        <w:t>，农业产出降低，</w:t>
      </w:r>
      <w:r>
        <w:rPr>
          <w:rFonts w:hint="eastAsia"/>
        </w:rPr>
        <w:t>贫富程度</w:t>
      </w:r>
      <w:r w:rsidRPr="00070388">
        <w:t>上升。因此，在进行基础设施建设时，应该考虑基础设施建设在不同地区的利益分配问题，不能以牺牲一个地区的利益为代价造福另一个地区。</w:t>
      </w:r>
    </w:p>
    <w:p w14:paraId="667DA48B" w14:textId="77777777" w:rsidR="0025377F" w:rsidRDefault="0025377F" w:rsidP="0025377F">
      <w:pPr>
        <w:widowControl/>
        <w:autoSpaceDE w:val="0"/>
        <w:autoSpaceDN w:val="0"/>
        <w:adjustRightInd w:val="0"/>
        <w:spacing w:after="240" w:line="360" w:lineRule="atLeast"/>
        <w:jc w:val="left"/>
        <w:rPr>
          <w:rFonts w:ascii="Times" w:hAnsi="Times" w:cs="Times"/>
          <w:color w:val="000000"/>
          <w:kern w:val="0"/>
        </w:rPr>
      </w:pPr>
      <w:r>
        <w:rPr>
          <w:rFonts w:hint="eastAsia"/>
        </w:rPr>
        <w:t xml:space="preserve">7-1 </w:t>
      </w:r>
      <w:r>
        <w:rPr>
          <w:rFonts w:ascii="Times" w:hAnsi="Times" w:cs="Times"/>
          <w:b/>
          <w:bCs/>
          <w:color w:val="000000"/>
          <w:kern w:val="0"/>
          <w:sz w:val="32"/>
          <w:szCs w:val="32"/>
        </w:rPr>
        <w:t xml:space="preserve">The Problem of Social Cost </w:t>
      </w:r>
    </w:p>
    <w:p w14:paraId="1955B0EB" w14:textId="77777777" w:rsidR="00372322" w:rsidRDefault="00372322" w:rsidP="00372322">
      <w:pPr>
        <w:pStyle w:val="a5"/>
        <w:spacing w:before="0" w:beforeAutospacing="0" w:after="75" w:afterAutospacing="0" w:line="315" w:lineRule="atLeast"/>
        <w:ind w:firstLine="480"/>
        <w:rPr>
          <w:rFonts w:ascii="SimSun" w:eastAsia="SimSun" w:hAnsi="SimSun"/>
          <w:color w:val="323E32"/>
          <w:sz w:val="21"/>
          <w:szCs w:val="21"/>
        </w:rPr>
      </w:pPr>
      <w:r>
        <w:rPr>
          <w:rFonts w:ascii="SimSun" w:eastAsia="SimSun" w:hAnsi="SimSun" w:hint="eastAsia"/>
          <w:color w:val="323E32"/>
          <w:sz w:val="21"/>
          <w:szCs w:val="21"/>
        </w:rPr>
        <w:t>科斯一开始首先指出，以往的一些经济学家因袭了庇古的观点认为损害就要赔偿，但他认为这并不是解决问题的最好办法。而后在问题的交互性质中，他又提出传统上将外部侵害问题视为单方面问题是不正确的观点。外部性侵害应具有交互性，避免对乙的损害就会使甲受到损害。由此可见，外部损害交互性质的本质和核心应是从总体和边际的角度来衡量双方损害价值的大小，不能简单地评判谁赔偿谁。</w:t>
      </w:r>
    </w:p>
    <w:p w14:paraId="0770EFFB" w14:textId="77777777" w:rsidR="00372322" w:rsidRDefault="00372322" w:rsidP="00372322">
      <w:pPr>
        <w:pStyle w:val="a5"/>
        <w:spacing w:before="0" w:beforeAutospacing="0" w:after="75" w:afterAutospacing="0" w:line="315" w:lineRule="atLeast"/>
        <w:ind w:firstLine="480"/>
        <w:rPr>
          <w:rFonts w:ascii="SimSun" w:eastAsia="SimSun" w:hAnsi="SimSun"/>
          <w:color w:val="323E32"/>
          <w:sz w:val="21"/>
          <w:szCs w:val="21"/>
        </w:rPr>
      </w:pPr>
      <w:r>
        <w:rPr>
          <w:rFonts w:ascii="SimSun" w:eastAsia="SimSun" w:hAnsi="SimSun" w:hint="eastAsia"/>
          <w:color w:val="323E32"/>
          <w:sz w:val="21"/>
          <w:szCs w:val="21"/>
        </w:rPr>
        <w:t>接下来科斯以交易成本为零为前提，分别讨论了对损害负有责任和对损害不负责任的定价制度。他以走失的牛损坏邻近土地的谷物生长一案为例，从边际和整体的角度分析了比较赔偿、损害和收益大小的过程，而不论损害方是否对损害负责，“这种协议不会影响资源的配置”。同时，他对造成损害一方是否负有责任分别加以说明，可以看出科斯强调权利的初始界定，从而得出权利的初始界定是进行市场交易的前提这个重要的思想。</w:t>
      </w:r>
    </w:p>
    <w:p w14:paraId="3A78F31C" w14:textId="77777777" w:rsidR="00450851" w:rsidRDefault="00450851" w:rsidP="00450851">
      <w:pPr>
        <w:widowControl/>
        <w:autoSpaceDE w:val="0"/>
        <w:autoSpaceDN w:val="0"/>
        <w:adjustRightInd w:val="0"/>
        <w:spacing w:after="240" w:line="360" w:lineRule="atLeast"/>
        <w:jc w:val="left"/>
        <w:rPr>
          <w:rFonts w:ascii="Times" w:hAnsi="Times" w:cs="Times"/>
          <w:color w:val="000000"/>
          <w:kern w:val="0"/>
        </w:rPr>
      </w:pPr>
      <w:r>
        <w:rPr>
          <w:rFonts w:hint="eastAsia"/>
        </w:rPr>
        <w:t xml:space="preserve">8-1 </w:t>
      </w:r>
      <w:r>
        <w:rPr>
          <w:rFonts w:ascii="Times" w:hAnsi="Times" w:cs="Times"/>
          <w:b/>
          <w:bCs/>
          <w:color w:val="000000"/>
          <w:kern w:val="0"/>
          <w:sz w:val="32"/>
          <w:szCs w:val="32"/>
        </w:rPr>
        <w:t xml:space="preserve">The Market for "Lemons": Quality Uncertainty and the Market Mechanism </w:t>
      </w:r>
    </w:p>
    <w:p w14:paraId="0FC390E9" w14:textId="77777777" w:rsidR="00461B46" w:rsidRDefault="00461B46" w:rsidP="00461B46">
      <w:pPr>
        <w:pStyle w:val="1"/>
        <w:ind w:firstLine="420"/>
      </w:pPr>
      <w:r>
        <w:rPr>
          <w:rFonts w:hint="eastAsia"/>
        </w:rPr>
        <w:t>本文主要研究的问题是在存在质量差异和信息不对称的情况下，发展中国家“不诚实”成本过高，从而导致市场萎缩的现象。本文用经济学理论解释为什么会存在这种现象，并提出缓解这种现象的措施。</w:t>
      </w:r>
    </w:p>
    <w:p w14:paraId="391DB118" w14:textId="74F21D3A" w:rsidR="0025377F" w:rsidRPr="00461B46" w:rsidRDefault="00461B46" w:rsidP="0025377F">
      <w:pPr>
        <w:pStyle w:val="1"/>
        <w:ind w:firstLine="420"/>
        <w:rPr>
          <w:rFonts w:hint="eastAsia"/>
        </w:rPr>
      </w:pPr>
      <w:r>
        <w:rPr>
          <w:rFonts w:hint="eastAsia"/>
        </w:rPr>
        <w:t>汽车市场</w:t>
      </w:r>
      <w:r>
        <w:rPr>
          <w:rFonts w:hint="eastAsia"/>
        </w:rPr>
        <w:t xml:space="preserve"> </w:t>
      </w:r>
      <w:r>
        <w:rPr>
          <w:rFonts w:hint="eastAsia"/>
        </w:rPr>
        <w:t>四个案例说明劣币驱逐良币现象</w:t>
      </w:r>
    </w:p>
    <w:p w14:paraId="5C65311E" w14:textId="77777777" w:rsidR="00461B46" w:rsidRPr="0003647A" w:rsidRDefault="00461B46" w:rsidP="00461B46">
      <w:pPr>
        <w:pStyle w:val="1"/>
        <w:ind w:firstLine="420"/>
      </w:pPr>
      <w:r w:rsidRPr="0003647A">
        <w:t>了防止由于信息不对称造成的市场失灵，需要找到某种传递商品真实价值道的既便宜又可靠的方法，作者提出的包括担保、品牌、连锁、许可证等。</w:t>
      </w:r>
      <w:r>
        <w:rPr>
          <w:rFonts w:hint="eastAsia"/>
        </w:rPr>
        <w:t>最后作者得出，</w:t>
      </w:r>
      <w:r w:rsidRPr="0003647A">
        <w:t>不确定性普遍存在，要做的就是建立明确的担保制度。区别优质产品和劣质产品的困难是商业世界固有的；而不确定性能够解释许多不健全的制度安排。</w:t>
      </w:r>
    </w:p>
    <w:p w14:paraId="5ABFF7C7" w14:textId="77777777" w:rsidR="001A055C" w:rsidRDefault="001A055C" w:rsidP="001A055C">
      <w:pPr>
        <w:widowControl/>
        <w:autoSpaceDE w:val="0"/>
        <w:autoSpaceDN w:val="0"/>
        <w:adjustRightInd w:val="0"/>
        <w:spacing w:after="240" w:line="340" w:lineRule="atLeast"/>
        <w:jc w:val="left"/>
        <w:rPr>
          <w:rFonts w:ascii="Times" w:hAnsi="Times" w:cs="Times"/>
          <w:color w:val="000000"/>
          <w:kern w:val="0"/>
        </w:rPr>
      </w:pPr>
      <w:r>
        <w:rPr>
          <w:rFonts w:ascii="Times New Roman" w:eastAsia="Times New Roman" w:hAnsi="Times New Roman" w:cs="Times New Roman" w:hint="eastAsia"/>
          <w:kern w:val="0"/>
        </w:rPr>
        <w:t xml:space="preserve">8-4 </w:t>
      </w:r>
      <w:r>
        <w:rPr>
          <w:rFonts w:ascii="Times" w:hAnsi="Times" w:cs="Times"/>
          <w:color w:val="000000"/>
          <w:kern w:val="0"/>
          <w:sz w:val="29"/>
          <w:szCs w:val="29"/>
        </w:rPr>
        <w:t>Accounting for Changes in Tastes</w:t>
      </w:r>
      <w:r>
        <w:rPr>
          <w:rFonts w:ascii="MS Mincho" w:eastAsia="MS Mincho" w:hAnsi="MS Mincho" w:cs="MS Mincho"/>
          <w:color w:val="000000"/>
          <w:kern w:val="0"/>
          <w:sz w:val="29"/>
          <w:szCs w:val="29"/>
        </w:rPr>
        <w:t> </w:t>
      </w:r>
    </w:p>
    <w:p w14:paraId="0B1A6365" w14:textId="77777777" w:rsidR="00611408" w:rsidRDefault="002671E2" w:rsidP="00611408">
      <w:pPr>
        <w:pStyle w:val="1"/>
        <w:ind w:firstLine="420"/>
      </w:pPr>
      <w:r>
        <w:rPr>
          <w:rFonts w:hint="eastAsia"/>
        </w:rPr>
        <w:t>根据过去研究消费者需求的结论，消费者的品味会随时间的变化而变化，本文通过非参数化的方法研究消费者需求是否会受到品味变化的影响。这种方式的优势在于，可以在不需要特定形式的情况下测试市场货物的稳定偏好。</w:t>
      </w:r>
      <w:r w:rsidR="00611408">
        <w:rPr>
          <w:rFonts w:hint="eastAsia"/>
        </w:rPr>
        <w:t>肉类的促销活动能证明消费者偏好的变化确实存在。</w:t>
      </w:r>
      <w:r w:rsidR="00611408" w:rsidRPr="00D0471D">
        <w:t>非参数估计法分析了美</w:t>
      </w:r>
      <w:r w:rsidR="00611408">
        <w:rPr>
          <w:rFonts w:hint="eastAsia"/>
        </w:rPr>
        <w:t>国和澳大利亚</w:t>
      </w:r>
      <w:r w:rsidR="00611408" w:rsidRPr="00D0471D">
        <w:t>红肉消费结构变化过程，研究结果表明，两国有关数据</w:t>
      </w:r>
      <w:r w:rsidR="00611408">
        <w:rPr>
          <w:rFonts w:hint="eastAsia"/>
        </w:rPr>
        <w:t>与</w:t>
      </w:r>
      <w:r w:rsidR="00611408" w:rsidRPr="00D0471D">
        <w:t>显示性弱偏好公理</w:t>
      </w:r>
      <w:r w:rsidR="00611408">
        <w:rPr>
          <w:rFonts w:hint="eastAsia"/>
        </w:rPr>
        <w:t>一致</w:t>
      </w:r>
      <w:r w:rsidR="00611408" w:rsidRPr="00D0471D">
        <w:t>，数据本身并不能</w:t>
      </w:r>
      <w:r w:rsidR="00611408">
        <w:rPr>
          <w:rFonts w:hint="eastAsia"/>
        </w:rPr>
        <w:t>说明</w:t>
      </w:r>
      <w:r w:rsidR="00611408" w:rsidRPr="00D0471D">
        <w:t>偏好是否改变，</w:t>
      </w:r>
      <w:r w:rsidR="00611408">
        <w:t>相对价格</w:t>
      </w:r>
      <w:r w:rsidR="00611408">
        <w:rPr>
          <w:rFonts w:hint="eastAsia"/>
        </w:rPr>
        <w:t>可以</w:t>
      </w:r>
      <w:r w:rsidR="00611408" w:rsidRPr="00D0471D">
        <w:t>解释</w:t>
      </w:r>
      <w:r w:rsidR="00611408">
        <w:rPr>
          <w:rFonts w:hint="eastAsia"/>
        </w:rPr>
        <w:t>观察到的消费方式的改变</w:t>
      </w:r>
      <w:r w:rsidR="00611408" w:rsidRPr="00D0471D">
        <w:t>。</w:t>
      </w:r>
    </w:p>
    <w:p w14:paraId="484657FE" w14:textId="77777777" w:rsidR="00611408" w:rsidRDefault="00611408" w:rsidP="00611408">
      <w:pPr>
        <w:widowControl/>
        <w:autoSpaceDE w:val="0"/>
        <w:autoSpaceDN w:val="0"/>
        <w:adjustRightInd w:val="0"/>
        <w:spacing w:after="240" w:line="340" w:lineRule="atLeast"/>
        <w:jc w:val="left"/>
        <w:rPr>
          <w:rFonts w:ascii="Times" w:hAnsi="Times" w:cs="Times"/>
          <w:color w:val="000000"/>
          <w:kern w:val="0"/>
        </w:rPr>
      </w:pPr>
      <w:r>
        <w:rPr>
          <w:rFonts w:hint="eastAsia"/>
        </w:rPr>
        <w:t xml:space="preserve">8-5 </w:t>
      </w:r>
      <w:r>
        <w:rPr>
          <w:rFonts w:ascii="Times" w:hAnsi="Times" w:cs="Times"/>
          <w:color w:val="000000"/>
          <w:kern w:val="0"/>
          <w:sz w:val="29"/>
          <w:szCs w:val="29"/>
        </w:rPr>
        <w:t>Effect of a Health Hazard "Scare" on Consumer Demand</w:t>
      </w:r>
      <w:r>
        <w:rPr>
          <w:rFonts w:ascii="MS Mincho" w:eastAsia="MS Mincho" w:hAnsi="MS Mincho" w:cs="MS Mincho"/>
          <w:color w:val="000000"/>
          <w:kern w:val="0"/>
          <w:sz w:val="29"/>
          <w:szCs w:val="29"/>
        </w:rPr>
        <w:t> </w:t>
      </w:r>
    </w:p>
    <w:p w14:paraId="7BDA80D7" w14:textId="77777777" w:rsidR="00663759" w:rsidRPr="00FA1866" w:rsidRDefault="00611408" w:rsidP="00663759">
      <w:pPr>
        <w:pStyle w:val="1"/>
        <w:ind w:firstLine="420"/>
      </w:pPr>
      <w:r w:rsidRPr="00FA1866">
        <w:rPr>
          <w:rFonts w:hint="eastAsia"/>
        </w:rPr>
        <w:t>农产品上残留农药引发的健康问题受公众的关注程度越来越高。本文研究农药恐慌出现前、出现时和出现后消费者对蔓越橘的消费情况。本文假定，消费者对农药残留污染的认知会增加需求价格弹性。广告能通过宣传产品差异减少各类产品的替代性，并减少产品的需求替代弹性。结论是，公众对农药残留污染的了解程度提升并不会增加需求弹性。1959年至1960年，到1961年至1962年需求弹性存在显著减少，可能的原因是广告支出增加了。然而两个回归并不存在显著的差异，也就是，没有统计学的证据表明广告支出起到了重要作用。</w:t>
      </w:r>
      <w:r w:rsidR="00663759" w:rsidRPr="00FA1866">
        <w:rPr>
          <w:rFonts w:hint="eastAsia"/>
        </w:rPr>
        <w:t>1959年的农药残留</w:t>
      </w:r>
      <w:r w:rsidR="00663759" w:rsidRPr="00FA1866">
        <w:rPr>
          <w:rFonts w:cs="Cambria" w:hint="eastAsia"/>
        </w:rPr>
        <w:t>事件并没有造成需求弹性的显著降低</w:t>
      </w:r>
      <w:r w:rsidR="00663759">
        <w:rPr>
          <w:rFonts w:cs="Cambria" w:hint="eastAsia"/>
        </w:rPr>
        <w:t>，明显的影响是，购买产品的家户数量暂时减少，每单位资本用于购买这种产品的比重下降。广告可能部分抵消了农药残留事件造成的需求弹性变化。</w:t>
      </w:r>
    </w:p>
    <w:p w14:paraId="02607AC2" w14:textId="77777777" w:rsidR="00611408" w:rsidRDefault="00611408" w:rsidP="00611408">
      <w:pPr>
        <w:pStyle w:val="1"/>
        <w:ind w:firstLine="420"/>
        <w:rPr>
          <w:rFonts w:hint="eastAsia"/>
        </w:rPr>
      </w:pPr>
    </w:p>
    <w:p w14:paraId="435A81A9" w14:textId="7E63C52A" w:rsidR="00CA120A" w:rsidRPr="00C71540" w:rsidRDefault="00CA120A" w:rsidP="00C71540">
      <w:pPr>
        <w:widowControl/>
        <w:autoSpaceDE w:val="0"/>
        <w:autoSpaceDN w:val="0"/>
        <w:adjustRightInd w:val="0"/>
        <w:spacing w:after="240" w:line="340" w:lineRule="atLeast"/>
        <w:jc w:val="left"/>
        <w:rPr>
          <w:rFonts w:ascii="Times" w:hAnsi="Times" w:cs="Times" w:hint="eastAsia"/>
          <w:color w:val="000000"/>
          <w:kern w:val="0"/>
        </w:rPr>
      </w:pPr>
      <w:r>
        <w:rPr>
          <w:rFonts w:hint="eastAsia"/>
        </w:rPr>
        <w:t xml:space="preserve">9-3 </w:t>
      </w:r>
      <w:r w:rsidR="00C71540">
        <w:rPr>
          <w:rFonts w:ascii="Times" w:hAnsi="Times" w:cs="Times"/>
          <w:color w:val="000000"/>
          <w:kern w:val="0"/>
          <w:sz w:val="29"/>
          <w:szCs w:val="29"/>
        </w:rPr>
        <w:t>Increasing Returns and Economic Geography</w:t>
      </w:r>
      <w:r w:rsidR="00C71540">
        <w:rPr>
          <w:rFonts w:ascii="MS Mincho" w:eastAsia="MS Mincho" w:hAnsi="MS Mincho" w:cs="MS Mincho"/>
          <w:color w:val="000000"/>
          <w:kern w:val="0"/>
          <w:sz w:val="29"/>
          <w:szCs w:val="29"/>
        </w:rPr>
        <w:t> </w:t>
      </w:r>
    </w:p>
    <w:p w14:paraId="36ECD83E" w14:textId="77777777" w:rsidR="00C71540" w:rsidRDefault="00C71540" w:rsidP="00C71540">
      <w:pPr>
        <w:pStyle w:val="1"/>
        <w:ind w:firstLine="420"/>
      </w:pPr>
      <w:r>
        <w:rPr>
          <w:rFonts w:hint="eastAsia"/>
        </w:rPr>
        <w:t>本文研究对象是经济地理，即生产要素在地区空间的分布状况。本文构建了一个简单模型展示国家如何内生地形成工业核心区和农业外围区。已有的国际贸易模型通产假定国家之间的运输成本为零，然而现实的经济状况更符合经济地理。本文的目的是将经济地理引入已有的理论产业组织模型，本文主要回答的问题是，为什么，以及什么时候，制造业集中在少数区域，其他区域的发展相对落后。</w:t>
      </w:r>
    </w:p>
    <w:p w14:paraId="15364E3D" w14:textId="2735B06C" w:rsidR="00CA120A" w:rsidRDefault="00CA120A" w:rsidP="008B79F5">
      <w:pPr>
        <w:pStyle w:val="1"/>
        <w:ind w:firstLine="420"/>
        <w:rPr>
          <w:rFonts w:hint="eastAsia"/>
        </w:rPr>
      </w:pPr>
      <w:r>
        <w:rPr>
          <w:rFonts w:hint="eastAsia"/>
        </w:rPr>
        <w:t>最终本文得出的结论是，</w:t>
      </w:r>
      <w:r w:rsidRPr="00150EDA">
        <w:t>在运输成本较低、 工业比例较高和规模经济较强的情况下，工业的积聚将会出现。</w:t>
      </w:r>
    </w:p>
    <w:p w14:paraId="170B90DA" w14:textId="47811396" w:rsidR="008B79F5" w:rsidRDefault="008B79F5" w:rsidP="008B79F5">
      <w:pPr>
        <w:widowControl/>
        <w:autoSpaceDE w:val="0"/>
        <w:autoSpaceDN w:val="0"/>
        <w:adjustRightInd w:val="0"/>
        <w:spacing w:after="240" w:line="340" w:lineRule="atLeast"/>
        <w:jc w:val="left"/>
        <w:rPr>
          <w:rFonts w:ascii="Times" w:hAnsi="Times" w:cs="Times"/>
          <w:color w:val="000000"/>
          <w:kern w:val="0"/>
        </w:rPr>
      </w:pPr>
      <w:r>
        <w:rPr>
          <w:rFonts w:ascii="Times" w:hAnsi="Times" w:cs="Times" w:hint="eastAsia"/>
          <w:color w:val="000000"/>
          <w:kern w:val="0"/>
          <w:sz w:val="29"/>
          <w:szCs w:val="29"/>
        </w:rPr>
        <w:t xml:space="preserve">9-4 </w:t>
      </w:r>
      <w:r>
        <w:rPr>
          <w:rFonts w:ascii="Times" w:hAnsi="Times" w:cs="Times"/>
          <w:color w:val="000000"/>
          <w:kern w:val="0"/>
          <w:sz w:val="29"/>
          <w:szCs w:val="29"/>
        </w:rPr>
        <w:t xml:space="preserve">The Colonial Origins of Comparative Development: An Empirical Investigation </w:t>
      </w:r>
    </w:p>
    <w:p w14:paraId="697DA911" w14:textId="77777777" w:rsidR="008B79F5" w:rsidRPr="00820CDE" w:rsidRDefault="008B79F5" w:rsidP="008B79F5">
      <w:pPr>
        <w:pStyle w:val="1"/>
        <w:ind w:firstLine="420"/>
      </w:pPr>
      <w:r>
        <w:rPr>
          <w:rFonts w:hint="eastAsia"/>
        </w:rPr>
        <w:t>本文通过探究欧洲死亡率的差异评估制度对经济绩效的影响。过去已有的研究表明制度和产权对收入有重要影响，有较好制度的国家，产权得到更好的保证，政策的扭曲程度低，有利于资本投资增加，要素的使用效率更高，从而收入水平更高。本文提出了欧洲殖民地的机构差异理论，探究这个理论获取了一个可能的外生变量资源</w:t>
      </w:r>
      <w:r>
        <w:rPr>
          <w:rFonts w:hint="eastAsia"/>
        </w:rPr>
        <w:t>。</w:t>
      </w:r>
      <w:r>
        <w:rPr>
          <w:rFonts w:hint="eastAsia"/>
        </w:rPr>
        <w:t>由于存在内生性为题，因此利用欧洲殖民者的死亡率作为工具变量进行二阶段最小二乘回归。本文利用</w:t>
      </w:r>
      <w:r w:rsidRPr="00820CDE">
        <w:t>殖民死亡率</w:t>
      </w:r>
      <w:r>
        <w:rPr>
          <w:rFonts w:hint="eastAsia"/>
        </w:rPr>
        <w:t>作为工具变量</w:t>
      </w:r>
      <w:r w:rsidRPr="00820CDE">
        <w:t>，验证了制度对经济绩效的因果影响，并且指出殖民经验是影响制度形成的一种因素。</w:t>
      </w:r>
    </w:p>
    <w:p w14:paraId="7B5F2F22" w14:textId="77777777" w:rsidR="00944E78" w:rsidRDefault="00944E78" w:rsidP="00944E78">
      <w:pPr>
        <w:widowControl/>
        <w:autoSpaceDE w:val="0"/>
        <w:autoSpaceDN w:val="0"/>
        <w:adjustRightInd w:val="0"/>
        <w:spacing w:after="240" w:line="460" w:lineRule="atLeast"/>
        <w:jc w:val="left"/>
        <w:rPr>
          <w:rFonts w:ascii="Times" w:hAnsi="Times" w:cs="Times"/>
          <w:color w:val="000000"/>
          <w:kern w:val="0"/>
        </w:rPr>
      </w:pPr>
      <w:r>
        <w:rPr>
          <w:rFonts w:hint="eastAsia"/>
        </w:rPr>
        <w:t xml:space="preserve">9-5 </w:t>
      </w:r>
      <w:r>
        <w:rPr>
          <w:rFonts w:ascii="Helvetica Neue" w:hAnsi="Helvetica Neue" w:cs="Helvetica Neue"/>
          <w:color w:val="000000"/>
          <w:kern w:val="0"/>
          <w:sz w:val="37"/>
          <w:szCs w:val="37"/>
        </w:rPr>
        <w:t xml:space="preserve">Capture and Governance at Local and National Levels </w:t>
      </w:r>
    </w:p>
    <w:p w14:paraId="53EA8162" w14:textId="77777777" w:rsidR="00944E78" w:rsidRDefault="00944E78" w:rsidP="00944E78">
      <w:pPr>
        <w:pStyle w:val="1"/>
        <w:ind w:firstLine="420"/>
      </w:pPr>
      <w:r>
        <w:rPr>
          <w:rFonts w:hint="eastAsia"/>
        </w:rPr>
        <w:t>有研究表明，当地方政府俘获能力过大时，少数群体的利益难以保障，既得利益者更容易收益，因此在处理地方政府的俘获能力时，应在保护少数群体的权益与发挥地方政府信息优势之间进行权衡。本文建立了一个两党的竞选模型，探究不同级别的政府相对俘获能力的决定性因素。</w:t>
      </w:r>
    </w:p>
    <w:p w14:paraId="5F52E989" w14:textId="77777777" w:rsidR="00CE0D5A" w:rsidRDefault="00CE0D5A" w:rsidP="00CE0D5A">
      <w:pPr>
        <w:pStyle w:val="1"/>
        <w:ind w:firstLine="420"/>
      </w:pPr>
      <w:r>
        <w:rPr>
          <w:rFonts w:hint="eastAsia"/>
        </w:rPr>
        <w:t>本文的结论为，各级政府的俘获能力</w:t>
      </w:r>
      <w:r w:rsidRPr="002B50A0">
        <w:t>取决于多种不同的因素。</w:t>
      </w:r>
      <w:r>
        <w:rPr>
          <w:rFonts w:hint="eastAsia"/>
        </w:rPr>
        <w:t>部分实证结果表明</w:t>
      </w:r>
      <w:r w:rsidRPr="002B50A0">
        <w:t>地方一级</w:t>
      </w:r>
      <w:r>
        <w:rPr>
          <w:rFonts w:hint="eastAsia"/>
        </w:rPr>
        <w:t>俘获选民的能力更强</w:t>
      </w:r>
      <w:r w:rsidRPr="002B50A0">
        <w:t>，</w:t>
      </w:r>
      <w:r>
        <w:rPr>
          <w:rFonts w:hint="eastAsia"/>
        </w:rPr>
        <w:t>也包括其他因素，包括</w:t>
      </w:r>
      <w:r w:rsidRPr="002B50A0">
        <w:t>括选举竞争的相对程度、选举的不确定性以及地方选举的竞选资金相对于全国选举的价值。其他相关因素包括地区内部不平等的地区差异，以及</w:t>
      </w:r>
      <w:r>
        <w:t>两级不同的选举制度。这些不同因素的对比作用表明，地方一级相对</w:t>
      </w:r>
      <w:r>
        <w:rPr>
          <w:rFonts w:hint="eastAsia"/>
        </w:rPr>
        <w:t>俘获</w:t>
      </w:r>
      <w:r>
        <w:t>的程度很可能</w:t>
      </w:r>
      <w:r>
        <w:rPr>
          <w:rFonts w:hint="eastAsia"/>
        </w:rPr>
        <w:t>取决于特定的</w:t>
      </w:r>
      <w:r>
        <w:t>环境和系统</w:t>
      </w:r>
      <w:r w:rsidRPr="002B50A0">
        <w:t>。</w:t>
      </w:r>
    </w:p>
    <w:p w14:paraId="02A65490" w14:textId="77777777" w:rsidR="00CE0D5A" w:rsidRDefault="00CE0D5A" w:rsidP="00CE0D5A">
      <w:pPr>
        <w:widowControl/>
        <w:autoSpaceDE w:val="0"/>
        <w:autoSpaceDN w:val="0"/>
        <w:adjustRightInd w:val="0"/>
        <w:spacing w:after="240" w:line="300" w:lineRule="atLeast"/>
        <w:jc w:val="left"/>
        <w:rPr>
          <w:rFonts w:ascii="Times" w:hAnsi="Times" w:cs="Times"/>
          <w:color w:val="000000"/>
          <w:kern w:val="0"/>
        </w:rPr>
      </w:pPr>
      <w:r>
        <w:rPr>
          <w:rFonts w:hint="eastAsia"/>
        </w:rPr>
        <w:t xml:space="preserve">9-6 </w:t>
      </w:r>
      <w:r>
        <w:rPr>
          <w:rFonts w:ascii="Times" w:hAnsi="Times" w:cs="Times"/>
          <w:color w:val="000000"/>
          <w:kern w:val="0"/>
          <w:sz w:val="26"/>
          <w:szCs w:val="26"/>
        </w:rPr>
        <w:t>THE POTATO’S CONTRIBUTION TO POPULATION AND URBANIZATION: EVIDENCE FROM A HISTORICAL EXPERIMENT</w:t>
      </w:r>
      <w:r>
        <w:rPr>
          <w:rFonts w:ascii="Times" w:hAnsi="Times" w:cs="Times"/>
          <w:color w:val="000000"/>
          <w:kern w:val="0"/>
          <w:position w:val="10"/>
          <w:sz w:val="18"/>
          <w:szCs w:val="18"/>
        </w:rPr>
        <w:t xml:space="preserve"> </w:t>
      </w:r>
    </w:p>
    <w:p w14:paraId="579AFFAB" w14:textId="281C43C3" w:rsidR="00CE0D5A" w:rsidRDefault="00CE0D5A" w:rsidP="00CE0D5A">
      <w:pPr>
        <w:pStyle w:val="a5"/>
        <w:spacing w:before="0" w:beforeAutospacing="0" w:after="75" w:afterAutospacing="0" w:line="315" w:lineRule="atLeast"/>
        <w:ind w:firstLine="420"/>
        <w:rPr>
          <w:rFonts w:ascii="宋体" w:eastAsia="宋体" w:hAnsi="宋体" w:hint="eastAsia"/>
          <w:color w:val="464646"/>
          <w:sz w:val="21"/>
          <w:szCs w:val="21"/>
        </w:rPr>
      </w:pPr>
      <w:r>
        <w:rPr>
          <w:rFonts w:ascii="宋体" w:eastAsia="宋体" w:hAnsi="宋体" w:hint="eastAsia"/>
          <w:color w:val="464646"/>
          <w:sz w:val="21"/>
          <w:szCs w:val="21"/>
        </w:rPr>
        <w:t>本文主要研究土豆的引入对经济增长和城市化的影响。</w:t>
      </w:r>
      <w:r>
        <w:rPr>
          <w:rFonts w:ascii="Microsoft YaHei" w:eastAsia="Microsoft YaHei" w:hAnsi="Microsoft YaHei" w:hint="eastAsia"/>
          <w:color w:val="464646"/>
          <w:sz w:val="21"/>
          <w:szCs w:val="21"/>
        </w:rPr>
        <w:t>1000-1900</w:t>
      </w:r>
      <w:r>
        <w:rPr>
          <w:rFonts w:ascii="宋体" w:eastAsia="宋体" w:hAnsi="宋体" w:hint="eastAsia"/>
          <w:color w:val="464646"/>
          <w:sz w:val="21"/>
          <w:szCs w:val="21"/>
        </w:rPr>
        <w:t>年之间的</w:t>
      </w:r>
      <w:r>
        <w:rPr>
          <w:rFonts w:ascii="Microsoft YaHei" w:eastAsia="Microsoft YaHei" w:hAnsi="Microsoft YaHei" w:hint="eastAsia"/>
          <w:color w:val="464646"/>
          <w:sz w:val="21"/>
          <w:szCs w:val="21"/>
        </w:rPr>
        <w:t>900</w:t>
      </w:r>
      <w:r>
        <w:rPr>
          <w:rFonts w:ascii="宋体" w:eastAsia="宋体" w:hAnsi="宋体" w:hint="eastAsia"/>
          <w:color w:val="464646"/>
          <w:sz w:val="21"/>
          <w:szCs w:val="21"/>
        </w:rPr>
        <w:t>年间，在</w:t>
      </w:r>
      <w:r>
        <w:rPr>
          <w:rFonts w:ascii="Microsoft YaHei" w:eastAsia="Microsoft YaHei" w:hAnsi="Microsoft YaHei" w:hint="eastAsia"/>
          <w:color w:val="464646"/>
          <w:sz w:val="21"/>
          <w:szCs w:val="21"/>
        </w:rPr>
        <w:t>1700</w:t>
      </w:r>
      <w:r>
        <w:rPr>
          <w:rFonts w:ascii="宋体" w:eastAsia="宋体" w:hAnsi="宋体" w:hint="eastAsia"/>
          <w:color w:val="464646"/>
          <w:sz w:val="21"/>
          <w:szCs w:val="21"/>
        </w:rPr>
        <w:t>年，人口与城市化发生了明显的转折，这促使作者想研究马铃薯的引入对于人口和城市化的影响。作者首先分析了马铃薯在产量及营养价值等方面具有的优势对于人口及城市化的影响；然后分析了当前的相关研究，认为当前在这方面缺乏实证研究，主要存在的争议是，人口增长促进了马铃薯培植还是马铃薯培植促进了人口的增长</w:t>
      </w:r>
      <w:r>
        <w:rPr>
          <w:rFonts w:ascii="宋体" w:eastAsia="宋体" w:hAnsi="宋体" w:hint="eastAsia"/>
          <w:color w:val="464646"/>
        </w:rPr>
        <w:t>。</w:t>
      </w:r>
      <w:r>
        <w:rPr>
          <w:rFonts w:ascii="宋体" w:eastAsia="宋体" w:hAnsi="宋体" w:hint="eastAsia"/>
          <w:color w:val="464646"/>
          <w:sz w:val="21"/>
          <w:szCs w:val="21"/>
        </w:rPr>
        <w:t>马铃薯对人口和城市化的影响路径之一是：马铃薯生产率提高，进而提高了生活水平，提高了生育率与寿命，这直接影响了人口增长；马铃薯生产率提高使农产品数量增多，价格下降，由于农产品需求弹性小，这会使得农业的收益率降低，农户迁到城市，促进城市化。马铃薯对人口和城市化的影响路径之二：基于马尔萨斯陷阱，即生产率提高近导致生育率提高，并不会使人们生活水平提高；之后，理论得到完善，认为生产率提高的优势不会完全被人口增加抵消掉；现在则认为生产率提高不会使人口增加。活性估计中，通过检验得出三个结论，即</w:t>
      </w:r>
      <w:r>
        <w:rPr>
          <w:rFonts w:ascii="Microsoft YaHei" w:eastAsia="Microsoft YaHei" w:hAnsi="Microsoft YaHei" w:hint="eastAsia"/>
          <w:color w:val="464646"/>
          <w:sz w:val="21"/>
          <w:szCs w:val="21"/>
        </w:rPr>
        <w:t>1700</w:t>
      </w:r>
      <w:r>
        <w:rPr>
          <w:rFonts w:ascii="宋体" w:eastAsia="宋体" w:hAnsi="宋体" w:hint="eastAsia"/>
          <w:color w:val="464646"/>
          <w:sz w:val="21"/>
          <w:szCs w:val="21"/>
        </w:rPr>
        <w:t>年前的人口增长不明显，城市化有滞后效应，马铃薯对人口增长和城市化既有增长效应又有滞后效应。</w:t>
      </w:r>
    </w:p>
    <w:p w14:paraId="52780E6F" w14:textId="77777777" w:rsidR="00CE0D5A" w:rsidRDefault="00CE0D5A" w:rsidP="00CE0D5A">
      <w:pPr>
        <w:widowControl/>
        <w:autoSpaceDE w:val="0"/>
        <w:autoSpaceDN w:val="0"/>
        <w:adjustRightInd w:val="0"/>
        <w:spacing w:after="240" w:line="340" w:lineRule="atLeast"/>
        <w:jc w:val="left"/>
        <w:rPr>
          <w:rFonts w:ascii="Times" w:hAnsi="Times" w:cs="Times"/>
          <w:color w:val="000000"/>
          <w:kern w:val="0"/>
        </w:rPr>
      </w:pPr>
      <w:r>
        <w:rPr>
          <w:rFonts w:ascii="宋体" w:eastAsia="宋体" w:hAnsi="宋体" w:hint="eastAsia"/>
          <w:color w:val="464646"/>
          <w:sz w:val="21"/>
          <w:szCs w:val="21"/>
        </w:rPr>
        <w:t xml:space="preserve">9-8 </w:t>
      </w:r>
      <w:r>
        <w:rPr>
          <w:rFonts w:ascii="Times" w:hAnsi="Times" w:cs="Times"/>
          <w:color w:val="000000"/>
          <w:kern w:val="0"/>
          <w:sz w:val="29"/>
          <w:szCs w:val="29"/>
        </w:rPr>
        <w:t>Industrialization and the Big Push</w:t>
      </w:r>
      <w:r>
        <w:rPr>
          <w:rFonts w:ascii="MS Mincho" w:eastAsia="MS Mincho" w:hAnsi="MS Mincho" w:cs="MS Mincho"/>
          <w:color w:val="000000"/>
          <w:kern w:val="0"/>
          <w:sz w:val="29"/>
          <w:szCs w:val="29"/>
        </w:rPr>
        <w:t> </w:t>
      </w:r>
    </w:p>
    <w:p w14:paraId="77A067A1" w14:textId="5FB48B04" w:rsidR="001A75A3" w:rsidRDefault="00AF43FE" w:rsidP="0043766E">
      <w:pPr>
        <w:widowControl/>
        <w:jc w:val="left"/>
        <w:rPr>
          <w:rFonts w:ascii="宋体" w:eastAsia="宋体" w:hAnsi="宋体" w:cs="Times New Roman" w:hint="eastAsia"/>
          <w:color w:val="464646"/>
          <w:kern w:val="0"/>
          <w:sz w:val="21"/>
          <w:szCs w:val="21"/>
          <w:shd w:val="clear" w:color="auto" w:fill="BCD3E5"/>
        </w:rPr>
      </w:pPr>
      <w:r w:rsidRPr="005D67A0">
        <w:rPr>
          <w:rFonts w:ascii="宋体" w:eastAsia="宋体" w:hAnsi="宋体" w:cs="Times New Roman" w:hint="eastAsia"/>
          <w:color w:val="464646"/>
          <w:kern w:val="0"/>
          <w:sz w:val="21"/>
          <w:szCs w:val="21"/>
        </w:rPr>
        <w:t>这篇文章的是基于“罗森斯坦－罗丹的大推进理论”展开的，该理论认为增长理论绝大部分就是投资理论，发展中国家要克服</w:t>
      </w:r>
      <w:r w:rsidRPr="005D67A0">
        <w:rPr>
          <w:rFonts w:ascii="Microsoft YaHei" w:eastAsia="Microsoft YaHei" w:hAnsi="Microsoft YaHei" w:cs="Times New Roman" w:hint="eastAsia"/>
          <w:color w:val="464646"/>
          <w:kern w:val="0"/>
          <w:sz w:val="21"/>
          <w:szCs w:val="21"/>
        </w:rPr>
        <w:t>“</w:t>
      </w:r>
      <w:r w:rsidRPr="005D67A0">
        <w:rPr>
          <w:rFonts w:ascii="宋体" w:eastAsia="宋体" w:hAnsi="宋体" w:cs="Times New Roman" w:hint="eastAsia"/>
          <w:color w:val="464646"/>
          <w:kern w:val="0"/>
          <w:sz w:val="21"/>
          <w:szCs w:val="21"/>
        </w:rPr>
        <w:t>有效需求不足</w:t>
      </w:r>
      <w:r w:rsidRPr="005D67A0">
        <w:rPr>
          <w:rFonts w:ascii="Microsoft YaHei" w:eastAsia="Microsoft YaHei" w:hAnsi="Microsoft YaHei" w:cs="Times New Roman" w:hint="eastAsia"/>
          <w:color w:val="464646"/>
          <w:kern w:val="0"/>
          <w:sz w:val="21"/>
          <w:szCs w:val="21"/>
        </w:rPr>
        <w:t>”</w:t>
      </w:r>
      <w:r w:rsidRPr="005D67A0">
        <w:rPr>
          <w:rFonts w:ascii="宋体" w:eastAsia="宋体" w:hAnsi="宋体" w:cs="Times New Roman" w:hint="eastAsia"/>
          <w:color w:val="464646"/>
          <w:kern w:val="0"/>
          <w:sz w:val="21"/>
          <w:szCs w:val="21"/>
        </w:rPr>
        <w:t>和</w:t>
      </w:r>
      <w:r w:rsidRPr="005D67A0">
        <w:rPr>
          <w:rFonts w:ascii="Microsoft YaHei" w:eastAsia="Microsoft YaHei" w:hAnsi="Microsoft YaHei" w:cs="Times New Roman" w:hint="eastAsia"/>
          <w:color w:val="464646"/>
          <w:kern w:val="0"/>
          <w:sz w:val="21"/>
          <w:szCs w:val="21"/>
        </w:rPr>
        <w:t>“</w:t>
      </w:r>
      <w:r w:rsidRPr="005D67A0">
        <w:rPr>
          <w:rFonts w:ascii="宋体" w:eastAsia="宋体" w:hAnsi="宋体" w:cs="Times New Roman" w:hint="eastAsia"/>
          <w:color w:val="464646"/>
          <w:kern w:val="0"/>
          <w:sz w:val="21"/>
          <w:szCs w:val="21"/>
        </w:rPr>
        <w:t>资本供给不足</w:t>
      </w:r>
      <w:r w:rsidRPr="005D67A0">
        <w:rPr>
          <w:rFonts w:ascii="Microsoft YaHei" w:eastAsia="Microsoft YaHei" w:hAnsi="Microsoft YaHei" w:cs="Times New Roman" w:hint="eastAsia"/>
          <w:color w:val="464646"/>
          <w:kern w:val="0"/>
          <w:sz w:val="21"/>
          <w:szCs w:val="21"/>
        </w:rPr>
        <w:t>”</w:t>
      </w:r>
      <w:r w:rsidRPr="005D67A0">
        <w:rPr>
          <w:rFonts w:ascii="宋体" w:eastAsia="宋体" w:hAnsi="宋体" w:cs="Times New Roman" w:hint="eastAsia"/>
          <w:color w:val="464646"/>
          <w:kern w:val="0"/>
          <w:sz w:val="21"/>
          <w:szCs w:val="21"/>
        </w:rPr>
        <w:t>的双重发展障碍</w:t>
      </w:r>
      <w:r w:rsidRPr="005D67A0">
        <w:rPr>
          <w:rFonts w:ascii="Microsoft YaHei" w:eastAsia="Microsoft YaHei" w:hAnsi="Microsoft YaHei" w:cs="Times New Roman" w:hint="eastAsia"/>
          <w:color w:val="464646"/>
          <w:kern w:val="0"/>
          <w:sz w:val="21"/>
          <w:szCs w:val="21"/>
        </w:rPr>
        <w:t>,</w:t>
      </w:r>
      <w:r w:rsidRPr="005D67A0">
        <w:rPr>
          <w:rFonts w:ascii="宋体" w:eastAsia="宋体" w:hAnsi="宋体" w:cs="Times New Roman" w:hint="eastAsia"/>
          <w:color w:val="464646"/>
          <w:kern w:val="0"/>
          <w:sz w:val="21"/>
          <w:szCs w:val="21"/>
        </w:rPr>
        <w:t>就必须全面地大规模地进行投资，以给经济一次大的推动，从而推动整个国民经济的全面、均衡、快速发展，走出</w:t>
      </w:r>
      <w:r w:rsidRPr="005D67A0">
        <w:rPr>
          <w:rFonts w:ascii="Microsoft YaHei" w:eastAsia="Microsoft YaHei" w:hAnsi="Microsoft YaHei" w:cs="Times New Roman" w:hint="eastAsia"/>
          <w:color w:val="464646"/>
          <w:kern w:val="0"/>
          <w:sz w:val="21"/>
          <w:szCs w:val="21"/>
        </w:rPr>
        <w:t>“</w:t>
      </w:r>
      <w:r w:rsidRPr="005D67A0">
        <w:rPr>
          <w:rFonts w:ascii="宋体" w:eastAsia="宋体" w:hAnsi="宋体" w:cs="Times New Roman" w:hint="eastAsia"/>
          <w:color w:val="464646"/>
          <w:kern w:val="0"/>
          <w:sz w:val="21"/>
          <w:szCs w:val="21"/>
        </w:rPr>
        <w:t>贫困恶性循环</w:t>
      </w:r>
      <w:r w:rsidRPr="005D67A0">
        <w:rPr>
          <w:rFonts w:ascii="Microsoft YaHei" w:eastAsia="Microsoft YaHei" w:hAnsi="Microsoft YaHei" w:cs="Times New Roman" w:hint="eastAsia"/>
          <w:color w:val="464646"/>
          <w:kern w:val="0"/>
          <w:sz w:val="21"/>
          <w:szCs w:val="21"/>
        </w:rPr>
        <w:t>”</w:t>
      </w:r>
      <w:r w:rsidRPr="005D67A0">
        <w:rPr>
          <w:rFonts w:ascii="宋体" w:eastAsia="宋体" w:hAnsi="宋体" w:cs="Times New Roman" w:hint="eastAsia"/>
          <w:color w:val="464646"/>
          <w:kern w:val="0"/>
          <w:sz w:val="21"/>
          <w:szCs w:val="21"/>
        </w:rPr>
        <w:t>。</w:t>
      </w:r>
      <w:r w:rsidR="0043766E" w:rsidRPr="00913D92">
        <w:t>总需求溢出效应模型</w:t>
      </w:r>
      <w:r w:rsidR="0043766E">
        <w:rPr>
          <w:rFonts w:hint="eastAsia"/>
        </w:rPr>
        <w:t>，</w:t>
      </w:r>
      <w:r w:rsidR="0043766E" w:rsidRPr="008F35F3">
        <w:t>厂商部门工资溢价模型</w:t>
      </w:r>
      <w:r w:rsidR="0043766E">
        <w:rPr>
          <w:rFonts w:hint="eastAsia"/>
        </w:rPr>
        <w:t>。</w:t>
      </w:r>
      <w:r w:rsidR="0043766E" w:rsidRPr="005D67A0">
        <w:rPr>
          <w:rFonts w:ascii="宋体" w:eastAsia="宋体" w:hAnsi="宋体" w:cs="Times New Roman" w:hint="eastAsia"/>
          <w:color w:val="464646"/>
          <w:kern w:val="0"/>
          <w:sz w:val="21"/>
          <w:szCs w:val="21"/>
          <w:shd w:val="clear" w:color="auto" w:fill="BCD3E5"/>
        </w:rPr>
        <w:t>即使对任何一个部门的投资似乎无利可图，同时鼓励许多部门工业化的计划也可以大大增加收入和福利。其次就是适时的补贴政策能够降低成本，提高净效益。</w:t>
      </w:r>
    </w:p>
    <w:p w14:paraId="2C45F84A" w14:textId="77777777" w:rsidR="001A75A3" w:rsidRDefault="001A75A3" w:rsidP="0043766E">
      <w:pPr>
        <w:widowControl/>
        <w:jc w:val="left"/>
        <w:rPr>
          <w:rFonts w:ascii="宋体" w:eastAsia="宋体" w:hAnsi="宋体" w:cs="Times New Roman" w:hint="eastAsia"/>
          <w:color w:val="464646"/>
          <w:kern w:val="0"/>
          <w:sz w:val="21"/>
          <w:szCs w:val="21"/>
          <w:shd w:val="clear" w:color="auto" w:fill="BCD3E5"/>
        </w:rPr>
      </w:pPr>
    </w:p>
    <w:p w14:paraId="6EF7AE13" w14:textId="77777777" w:rsidR="001A75A3" w:rsidRDefault="001A75A3" w:rsidP="001A75A3">
      <w:pPr>
        <w:widowControl/>
        <w:autoSpaceDE w:val="0"/>
        <w:autoSpaceDN w:val="0"/>
        <w:adjustRightInd w:val="0"/>
        <w:spacing w:after="240" w:line="340" w:lineRule="atLeast"/>
        <w:jc w:val="left"/>
        <w:rPr>
          <w:rFonts w:ascii="Times" w:hAnsi="Times" w:cs="Times"/>
          <w:color w:val="000000"/>
          <w:kern w:val="0"/>
        </w:rPr>
      </w:pPr>
      <w:r w:rsidRPr="001A75A3">
        <w:rPr>
          <w:rFonts w:ascii="宋体" w:eastAsia="宋体" w:hAnsi="宋体" w:cs="Times New Roman" w:hint="eastAsia"/>
          <w:color w:val="464646"/>
          <w:kern w:val="0"/>
          <w:sz w:val="21"/>
          <w:szCs w:val="21"/>
        </w:rPr>
        <w:t>9-9</w:t>
      </w:r>
      <w:r>
        <w:rPr>
          <w:rFonts w:ascii="宋体" w:eastAsia="宋体" w:hAnsi="宋体" w:cs="Times New Roman" w:hint="eastAsia"/>
          <w:color w:val="464646"/>
          <w:kern w:val="0"/>
          <w:sz w:val="21"/>
          <w:szCs w:val="21"/>
        </w:rPr>
        <w:t xml:space="preserve"> </w:t>
      </w:r>
      <w:r>
        <w:rPr>
          <w:rFonts w:ascii="Times" w:hAnsi="Times" w:cs="Times"/>
          <w:color w:val="000000"/>
          <w:kern w:val="0"/>
          <w:sz w:val="29"/>
          <w:szCs w:val="29"/>
        </w:rPr>
        <w:t xml:space="preserve">On the Neoclassical Version of the Dual Economy </w:t>
      </w:r>
    </w:p>
    <w:p w14:paraId="1352EE93" w14:textId="761A109D" w:rsidR="001A75A3" w:rsidRDefault="00357392" w:rsidP="00357392">
      <w:pPr>
        <w:pStyle w:val="1"/>
        <w:rPr>
          <w:rFonts w:hint="eastAsia"/>
        </w:rPr>
      </w:pPr>
      <w:r w:rsidRPr="00930FF4">
        <w:t>当没有技</w:t>
      </w:r>
      <w:r>
        <w:t>术进步时，人口增长率为自然死亡率，存在唯一的农业部门增长平衡点</w:t>
      </w:r>
      <w:r>
        <w:rPr>
          <w:rFonts w:hint="eastAsia"/>
        </w:rPr>
        <w:t>，</w:t>
      </w:r>
      <w:r w:rsidRPr="00930FF4">
        <w:t>当存在技术进步时，给出了在劳动产出弹性取不同值时的稳态条件。</w:t>
      </w:r>
      <w:r>
        <w:rPr>
          <w:rFonts w:hint="eastAsia"/>
        </w:rPr>
        <w:t>在工业部门出现的情况下，</w:t>
      </w:r>
      <w:r w:rsidRPr="00FB2FCC">
        <w:t>技术进步率越大，人口数量越少，越有利于</w:t>
      </w:r>
      <w:r>
        <w:rPr>
          <w:rFonts w:hint="eastAsia"/>
        </w:rPr>
        <w:t>工业部门的形成与保持。本文认为，</w:t>
      </w:r>
      <w:r w:rsidRPr="00894467">
        <w:t>要避免陷入低水平陷阱，获得工业的可持续增</w:t>
      </w:r>
      <w:r>
        <w:rPr>
          <w:rFonts w:hint="eastAsia"/>
        </w:rPr>
        <w:t>长，</w:t>
      </w:r>
      <w:r w:rsidRPr="00894467">
        <w:t>必须</w:t>
      </w:r>
      <w:r>
        <w:rPr>
          <w:rFonts w:hint="eastAsia"/>
        </w:rPr>
        <w:t>将农业部门</w:t>
      </w:r>
      <w:r>
        <w:t>纳入经济发展过程中，</w:t>
      </w:r>
      <w:r w:rsidRPr="00894467">
        <w:t>两部门的增长系统是有可能在工业产出可持续增长的条件下实现的</w:t>
      </w:r>
      <w:r>
        <w:rPr>
          <w:rFonts w:hint="eastAsia"/>
        </w:rPr>
        <w:t>，本文还指出，</w:t>
      </w:r>
      <w:r w:rsidRPr="00894467">
        <w:t>资本积累并不是二元模型的必要构成部门。</w:t>
      </w:r>
    </w:p>
    <w:p w14:paraId="5B6AA811" w14:textId="25BE6DB8" w:rsidR="00FD21ED" w:rsidRDefault="00FD21ED" w:rsidP="00FD21ED">
      <w:pPr>
        <w:pStyle w:val="1"/>
      </w:pPr>
      <w:r>
        <w:rPr>
          <w:rFonts w:hint="eastAsia"/>
        </w:rPr>
        <w:t>9-10 Bra</w:t>
      </w:r>
      <w:r>
        <w:t xml:space="preserve">in drain and economic growth: theory and evidence </w:t>
      </w:r>
    </w:p>
    <w:p w14:paraId="467CC434" w14:textId="77777777" w:rsidR="007771D4" w:rsidRDefault="000C5091" w:rsidP="007771D4">
      <w:pPr>
        <w:pStyle w:val="1"/>
        <w:ind w:firstLine="420"/>
      </w:pPr>
      <w:r>
        <w:rPr>
          <w:rFonts w:hint="eastAsia"/>
        </w:rPr>
        <w:t>本文研究在小型的，开放的发展中经济体，人口迁移对资本形成以及增长的影响。已有文献通常认为，人口流动有利于资本的积累，但也有观点认为人口流失会对国家资源产生不离不弃影响。但这样的观点受到了挑战，部分探究在不确定的情况人口迁移人力资本结构影响的文献对这种观点提出质疑。本文的目的是，从理论和实证的角度探究移民对教育和增长的影响。</w:t>
      </w:r>
      <w:r w:rsidR="007771D4">
        <w:rPr>
          <w:rFonts w:hint="eastAsia"/>
        </w:rPr>
        <w:t>模型，</w:t>
      </w:r>
      <w:r w:rsidR="007771D4">
        <w:rPr>
          <w:rFonts w:hint="eastAsia"/>
        </w:rPr>
        <w:t>最后得出接受教育并且留在当地可能性的表达式。这部分说明人口迁移对经济增长的影响有两个，一是由于当地人接受了高等教育于迁移到其他国家，所以对本国的经济增长造成不利影响，而是教育使得人口迁移的成功率增加，从而激发当地更多人选择接受教育，于是有利于本国的经济增长。</w:t>
      </w:r>
    </w:p>
    <w:p w14:paraId="00900606" w14:textId="6533AF2C" w:rsidR="000C5091" w:rsidRDefault="0090404B" w:rsidP="000C5091">
      <w:pPr>
        <w:pStyle w:val="1"/>
        <w:ind w:firstLine="420"/>
        <w:rPr>
          <w:rFonts w:hint="eastAsia"/>
        </w:rPr>
      </w:pPr>
      <w:r>
        <w:rPr>
          <w:rFonts w:hint="eastAsia"/>
        </w:rPr>
        <w:t>实证</w:t>
      </w:r>
      <w:r>
        <w:rPr>
          <w:rFonts w:hint="eastAsia"/>
        </w:rPr>
        <w:t>结论是在实证中人口迁移的积极效果不能被忽略，人力资本与经济增长间存在正相关关系，虽然相关关系并不是特别显著。</w:t>
      </w:r>
    </w:p>
    <w:p w14:paraId="0AD40D72" w14:textId="651CA1D3" w:rsidR="0090404B" w:rsidRDefault="00470B7D" w:rsidP="000C5091">
      <w:pPr>
        <w:pStyle w:val="1"/>
        <w:ind w:firstLine="420"/>
        <w:rPr>
          <w:rFonts w:hint="eastAsia"/>
        </w:rPr>
      </w:pPr>
      <w:r>
        <w:rPr>
          <w:rFonts w:hint="eastAsia"/>
        </w:rPr>
        <w:t xml:space="preserve">9-11 </w:t>
      </w:r>
      <w:r w:rsidR="00A70E76">
        <w:rPr>
          <w:rFonts w:hint="eastAsia"/>
        </w:rPr>
        <w:t xml:space="preserve">measure </w:t>
      </w:r>
      <w:proofErr w:type="spellStart"/>
      <w:r w:rsidR="00A70E76">
        <w:rPr>
          <w:rFonts w:hint="eastAsia"/>
        </w:rPr>
        <w:t>interacions</w:t>
      </w:r>
      <w:proofErr w:type="spellEnd"/>
      <w:r w:rsidR="00A70E76">
        <w:rPr>
          <w:rFonts w:hint="eastAsia"/>
        </w:rPr>
        <w:t xml:space="preserve"> among urbanization，land regulations，and public finance </w:t>
      </w:r>
    </w:p>
    <w:p w14:paraId="30985524" w14:textId="77777777" w:rsidR="00A70E76" w:rsidRPr="005160A1" w:rsidRDefault="00A70E76" w:rsidP="00A70E76">
      <w:pPr>
        <w:pStyle w:val="1"/>
        <w:ind w:firstLine="420"/>
      </w:pPr>
      <w:r>
        <w:rPr>
          <w:rFonts w:hint="eastAsia"/>
        </w:rPr>
        <w:t>本文研究西部五个州城市化、土地管制以及公共财政的相互关系，运用多角度的选择模型来进行估计。多叉分枝的模型衡量</w:t>
      </w:r>
      <w:r>
        <w:rPr>
          <w:rFonts w:hint="eastAsia"/>
        </w:rPr>
        <w:t>，两阶段最小二乘回归。</w:t>
      </w:r>
      <w:r>
        <w:rPr>
          <w:rFonts w:hint="eastAsia"/>
        </w:rPr>
        <w:t>公共支出和财产税越高的地区，土地使用规范的落实程度越高；土地开发密度随着人均收入、人口密度和土地质量的升高而增加，随着建筑成本的升高而减少；房价随着人口密度和人均收入的上升而增加，随着人均财产税和公共支出的增加而减少；人均公共支出随着土地开发支出和财产税的增加而增加。</w:t>
      </w:r>
    </w:p>
    <w:p w14:paraId="75E17399" w14:textId="032C4D40" w:rsidR="00A70E76" w:rsidRPr="00A70E76" w:rsidRDefault="001F1158" w:rsidP="000C5091">
      <w:pPr>
        <w:pStyle w:val="1"/>
        <w:ind w:firstLine="420"/>
        <w:rPr>
          <w:rFonts w:hint="eastAsia"/>
        </w:rPr>
      </w:pPr>
      <w:r>
        <w:rPr>
          <w:rFonts w:hint="eastAsia"/>
        </w:rPr>
        <w:t xml:space="preserve">10-2 the nature of firm </w:t>
      </w:r>
    </w:p>
    <w:p w14:paraId="651BBC8C" w14:textId="77777777" w:rsidR="001F1158" w:rsidRDefault="001F1158" w:rsidP="001F1158">
      <w:pPr>
        <w:pStyle w:val="1"/>
        <w:ind w:firstLine="420"/>
      </w:pPr>
      <w:r>
        <w:rPr>
          <w:rFonts w:hint="eastAsia"/>
        </w:rPr>
        <w:t>本文主要探究两个问题，一是企业的定义是什么，二是企业的规模是由什么因素决定的。</w:t>
      </w:r>
    </w:p>
    <w:p w14:paraId="0A033C4C" w14:textId="0C525AAC" w:rsidR="00333101" w:rsidRPr="00333101" w:rsidRDefault="00333101" w:rsidP="00333101">
      <w:pPr>
        <w:widowControl/>
        <w:jc w:val="left"/>
        <w:rPr>
          <w:rFonts w:ascii="SimSun" w:eastAsia="SimSun" w:hAnsi="SimSun" w:hint="eastAsia"/>
          <w:sz w:val="21"/>
          <w:szCs w:val="21"/>
        </w:rPr>
      </w:pPr>
      <w:r w:rsidRPr="00333101">
        <w:rPr>
          <w:rFonts w:ascii="SimSun" w:eastAsia="SimSun" w:hAnsi="SimSun" w:hint="eastAsia"/>
          <w:sz w:val="21"/>
          <w:szCs w:val="21"/>
        </w:rPr>
        <w:t>企业存在的三点原因。一是企业可以减少相对价格或者相对成本，如果没有企业，可能需要签订很多合同，企业能使契约成本最小化；二是长期合同促使企业的存在，因为短期合同存在的风险较大，风险厌恶使合作者倾向于长期合同，从而促进了企业的产生；三是企业内部不会被征税，从而降低交易成本。</w:t>
      </w:r>
    </w:p>
    <w:p w14:paraId="65015DC1" w14:textId="77777777" w:rsidR="00333101" w:rsidRPr="00333101" w:rsidRDefault="00333101" w:rsidP="00333101">
      <w:pPr>
        <w:widowControl/>
        <w:jc w:val="left"/>
        <w:rPr>
          <w:rFonts w:ascii="SimSun" w:eastAsia="SimSun" w:hAnsi="SimSun"/>
          <w:sz w:val="21"/>
          <w:szCs w:val="21"/>
        </w:rPr>
      </w:pPr>
      <w:r w:rsidRPr="00333101">
        <w:rPr>
          <w:rFonts w:ascii="SimSun" w:eastAsia="SimSun" w:hAnsi="SimSun" w:hint="eastAsia"/>
          <w:sz w:val="21"/>
          <w:szCs w:val="21"/>
        </w:rPr>
        <w:t>随着规模的扩大，规模经济效益递减，交易成本会上升，企业停止扩大规模的条件为边际收益等于交易成本。</w:t>
      </w:r>
    </w:p>
    <w:p w14:paraId="6EF284A7" w14:textId="77777777" w:rsidR="00333101" w:rsidRPr="00333101" w:rsidRDefault="00333101" w:rsidP="00333101">
      <w:pPr>
        <w:widowControl/>
        <w:jc w:val="left"/>
        <w:rPr>
          <w:rFonts w:ascii="SimSun" w:eastAsia="SimSun" w:hAnsi="SimSun"/>
          <w:sz w:val="21"/>
          <w:szCs w:val="21"/>
        </w:rPr>
      </w:pPr>
      <w:bookmarkStart w:id="0" w:name="_GoBack"/>
      <w:r w:rsidRPr="00333101">
        <w:rPr>
          <w:rFonts w:ascii="SimSun" w:eastAsia="SimSun" w:hAnsi="SimSun"/>
          <w:sz w:val="21"/>
          <w:szCs w:val="21"/>
        </w:rPr>
        <w:t>第三部分论述了作者的解释为什么更有优势。作者主要提到了奈特教授在《风险、不确定性和利润》一书中指出的“契约保证给缔约人的某些行为以一定的收益”。除此之外，作者还指出奈特并没有解释价格机制被替代的原因。</w:t>
      </w:r>
    </w:p>
    <w:p w14:paraId="68D7FCBE" w14:textId="77777777" w:rsidR="00333101" w:rsidRPr="00333101" w:rsidRDefault="00333101" w:rsidP="00333101">
      <w:pPr>
        <w:widowControl/>
        <w:jc w:val="left"/>
        <w:rPr>
          <w:rFonts w:ascii="SimSun" w:eastAsia="SimSun" w:hAnsi="SimSun" w:hint="eastAsia"/>
          <w:sz w:val="21"/>
          <w:szCs w:val="21"/>
        </w:rPr>
      </w:pPr>
      <w:r w:rsidRPr="00333101">
        <w:rPr>
          <w:rFonts w:ascii="SimSun" w:eastAsia="SimSun" w:hAnsi="SimSun"/>
          <w:sz w:val="21"/>
          <w:szCs w:val="21"/>
        </w:rPr>
        <w:t>第四部分讨论了企业的成本曲线。认为应该考虑市场成本和组织成本来确定每一个企业生产多少种产品和每一种产品的产量。</w:t>
      </w:r>
    </w:p>
    <w:p w14:paraId="4107EB73" w14:textId="77777777" w:rsidR="00333101" w:rsidRPr="00333101" w:rsidRDefault="00333101" w:rsidP="00333101">
      <w:pPr>
        <w:widowControl/>
        <w:jc w:val="left"/>
        <w:rPr>
          <w:rFonts w:ascii="SimSun" w:eastAsia="SimSun" w:hAnsi="SimSun" w:hint="eastAsia"/>
          <w:sz w:val="21"/>
          <w:szCs w:val="21"/>
        </w:rPr>
      </w:pPr>
      <w:r w:rsidRPr="00333101">
        <w:rPr>
          <w:rFonts w:ascii="SimSun" w:eastAsia="SimSun" w:hAnsi="SimSun"/>
          <w:sz w:val="21"/>
          <w:szCs w:val="21"/>
        </w:rPr>
        <w:t>第五部分考察了论文中的企业概念与真实存在的企业的一致性。作者的分析和现实中观测到的现象是一致的，而且是可管理的。</w:t>
      </w:r>
    </w:p>
    <w:p w14:paraId="392CF225" w14:textId="77777777" w:rsidR="00333101" w:rsidRPr="00333101" w:rsidRDefault="00333101" w:rsidP="00333101">
      <w:pPr>
        <w:widowControl/>
        <w:jc w:val="left"/>
        <w:rPr>
          <w:rFonts w:ascii="SimSun" w:eastAsia="SimSun" w:hAnsi="SimSun"/>
          <w:sz w:val="21"/>
          <w:szCs w:val="21"/>
        </w:rPr>
      </w:pPr>
    </w:p>
    <w:bookmarkEnd w:id="0"/>
    <w:p w14:paraId="72D91299" w14:textId="0CAB7923" w:rsidR="00FD21ED" w:rsidRPr="00333101" w:rsidRDefault="00FD21ED" w:rsidP="00357392">
      <w:pPr>
        <w:pStyle w:val="1"/>
        <w:rPr>
          <w:rFonts w:ascii="宋体" w:eastAsia="宋体" w:hAnsi="宋体" w:cs="Times New Roman" w:hint="eastAsia"/>
          <w:color w:val="464646"/>
          <w:kern w:val="0"/>
        </w:rPr>
      </w:pPr>
    </w:p>
    <w:p w14:paraId="28B49FEC" w14:textId="77777777" w:rsidR="00AF43FE" w:rsidRPr="0043766E" w:rsidRDefault="00AF43FE" w:rsidP="00AF43FE">
      <w:pPr>
        <w:widowControl/>
        <w:jc w:val="left"/>
        <w:rPr>
          <w:rFonts w:ascii="Times New Roman" w:eastAsia="Times New Roman" w:hAnsi="Times New Roman" w:cs="Times New Roman"/>
          <w:kern w:val="0"/>
        </w:rPr>
      </w:pPr>
    </w:p>
    <w:p w14:paraId="16BB86D0" w14:textId="332F938F" w:rsidR="00CE0D5A" w:rsidRPr="00AF43FE" w:rsidRDefault="00CE0D5A" w:rsidP="00CE0D5A">
      <w:pPr>
        <w:pStyle w:val="a5"/>
        <w:spacing w:before="0" w:beforeAutospacing="0" w:after="75" w:afterAutospacing="0" w:line="315" w:lineRule="atLeast"/>
        <w:ind w:firstLine="420"/>
        <w:rPr>
          <w:rFonts w:ascii="Microsoft YaHei" w:eastAsia="Microsoft YaHei" w:hAnsi="Microsoft YaHei"/>
          <w:color w:val="464646"/>
          <w:sz w:val="21"/>
          <w:szCs w:val="21"/>
        </w:rPr>
      </w:pPr>
    </w:p>
    <w:p w14:paraId="7AEE68C1" w14:textId="585F35AC" w:rsidR="008B79F5" w:rsidRPr="00CE0D5A" w:rsidRDefault="008B79F5" w:rsidP="008B79F5">
      <w:pPr>
        <w:pStyle w:val="1"/>
        <w:ind w:firstLine="420"/>
        <w:rPr>
          <w:rFonts w:hint="eastAsia"/>
        </w:rPr>
      </w:pPr>
    </w:p>
    <w:p w14:paraId="022D0C1C" w14:textId="77777777" w:rsidR="00CA120A" w:rsidRPr="00CA120A" w:rsidRDefault="00CA120A" w:rsidP="00611408">
      <w:pPr>
        <w:pStyle w:val="1"/>
        <w:ind w:firstLine="420"/>
        <w:rPr>
          <w:rFonts w:hint="eastAsia"/>
        </w:rPr>
      </w:pPr>
    </w:p>
    <w:p w14:paraId="2282128B" w14:textId="77777777" w:rsidR="00611408" w:rsidRPr="00611408" w:rsidRDefault="00611408" w:rsidP="00611408">
      <w:pPr>
        <w:pStyle w:val="1"/>
        <w:ind w:firstLine="420"/>
      </w:pPr>
    </w:p>
    <w:p w14:paraId="2BD6D14F" w14:textId="712E65F3" w:rsidR="00611408" w:rsidRPr="00611408" w:rsidRDefault="00611408" w:rsidP="00611408">
      <w:pPr>
        <w:pStyle w:val="1"/>
        <w:ind w:firstLine="420"/>
        <w:rPr>
          <w:rFonts w:hint="eastAsia"/>
        </w:rPr>
      </w:pPr>
    </w:p>
    <w:p w14:paraId="3099C47D" w14:textId="77777777" w:rsidR="002671E2" w:rsidRPr="00611408" w:rsidRDefault="002671E2" w:rsidP="002671E2">
      <w:pPr>
        <w:pStyle w:val="1"/>
        <w:ind w:firstLine="420"/>
      </w:pPr>
    </w:p>
    <w:p w14:paraId="33FC4809" w14:textId="1700D08E" w:rsidR="001146C5" w:rsidRPr="001146C5" w:rsidRDefault="001146C5" w:rsidP="001146C5">
      <w:pPr>
        <w:widowControl/>
        <w:jc w:val="left"/>
        <w:rPr>
          <w:rFonts w:ascii="Times New Roman" w:eastAsia="Times New Roman" w:hAnsi="Times New Roman" w:cs="Times New Roman" w:hint="eastAsia"/>
          <w:kern w:val="0"/>
        </w:rPr>
      </w:pPr>
    </w:p>
    <w:p w14:paraId="25BFE7E6" w14:textId="63404B60" w:rsidR="00575CC3" w:rsidRPr="001146C5" w:rsidRDefault="00575CC3" w:rsidP="00575CC3">
      <w:pPr>
        <w:pStyle w:val="1"/>
        <w:ind w:firstLine="420"/>
        <w:rPr>
          <w:rFonts w:hint="eastAsia"/>
        </w:rPr>
      </w:pPr>
    </w:p>
    <w:p w14:paraId="5C197528" w14:textId="77777777" w:rsidR="00575CC3" w:rsidRPr="00575CC3" w:rsidRDefault="00575CC3" w:rsidP="00575CC3">
      <w:pPr>
        <w:pStyle w:val="1"/>
        <w:ind w:firstLine="420"/>
      </w:pPr>
    </w:p>
    <w:p w14:paraId="241240AB" w14:textId="1D70266C" w:rsidR="00290ABE" w:rsidRPr="007E6D84" w:rsidRDefault="00290ABE" w:rsidP="00EE037A">
      <w:pPr>
        <w:pStyle w:val="1"/>
        <w:ind w:firstLine="420"/>
        <w:rPr>
          <w:rFonts w:hint="eastAsia"/>
        </w:rPr>
      </w:pPr>
    </w:p>
    <w:p w14:paraId="265AF78E" w14:textId="5E0ADAE0" w:rsidR="00EE037A" w:rsidRPr="00EE037A" w:rsidRDefault="00EE037A" w:rsidP="00EE037A">
      <w:pPr>
        <w:pStyle w:val="1"/>
        <w:ind w:firstLine="420"/>
      </w:pPr>
    </w:p>
    <w:p w14:paraId="2252A5C3" w14:textId="6670278A" w:rsidR="00EE037A" w:rsidRPr="00EE037A" w:rsidRDefault="00EE037A" w:rsidP="00EE037A">
      <w:pPr>
        <w:pStyle w:val="1"/>
        <w:ind w:firstLine="420"/>
      </w:pPr>
    </w:p>
    <w:p w14:paraId="03C951D8" w14:textId="77777777" w:rsidR="003D4EDD" w:rsidRPr="00EE037A" w:rsidRDefault="003D4EDD" w:rsidP="003D4EDD">
      <w:pPr>
        <w:pStyle w:val="1"/>
        <w:rPr>
          <w:rFonts w:hint="eastAsia"/>
        </w:rPr>
      </w:pPr>
    </w:p>
    <w:p w14:paraId="1532EAB0" w14:textId="0E282746" w:rsidR="003D4EDD" w:rsidRPr="003D4EDD" w:rsidRDefault="003D4EDD" w:rsidP="003D4EDD">
      <w:pPr>
        <w:pStyle w:val="1"/>
        <w:ind w:firstLine="420"/>
        <w:rPr>
          <w:rFonts w:hint="eastAsia"/>
        </w:rPr>
      </w:pPr>
    </w:p>
    <w:p w14:paraId="1C743BBE" w14:textId="77777777" w:rsidR="00F43310" w:rsidRPr="003F3C07" w:rsidRDefault="00F43310" w:rsidP="008F6154">
      <w:pPr>
        <w:pStyle w:val="1"/>
        <w:rPr>
          <w:rFonts w:hint="eastAsia"/>
        </w:rPr>
      </w:pPr>
    </w:p>
    <w:p w14:paraId="05DAB5E7" w14:textId="77777777" w:rsidR="008F6154" w:rsidRPr="008F6154" w:rsidRDefault="008F6154" w:rsidP="00943293">
      <w:pPr>
        <w:pStyle w:val="1"/>
        <w:rPr>
          <w:rFonts w:ascii="Calibri" w:hAnsi="Calibri" w:cs="Calibri"/>
        </w:rPr>
      </w:pPr>
    </w:p>
    <w:p w14:paraId="56FA50F9" w14:textId="3814B10A" w:rsidR="00855093" w:rsidRPr="00855093" w:rsidRDefault="00855093" w:rsidP="00855093">
      <w:pPr>
        <w:pStyle w:val="1"/>
        <w:ind w:firstLine="420"/>
        <w:rPr>
          <w:rFonts w:ascii="Calibri" w:hAnsi="Calibri" w:cs="Calibri"/>
        </w:rPr>
      </w:pPr>
    </w:p>
    <w:p w14:paraId="5C546DD8" w14:textId="77777777" w:rsidR="00855093" w:rsidRPr="00855093" w:rsidRDefault="00855093" w:rsidP="00855093">
      <w:pPr>
        <w:pStyle w:val="1"/>
        <w:ind w:firstLine="420"/>
      </w:pPr>
    </w:p>
    <w:p w14:paraId="0B7CF38B" w14:textId="77777777" w:rsidR="00D567A0" w:rsidRPr="00855093" w:rsidRDefault="00D567A0" w:rsidP="004709B4">
      <w:pPr>
        <w:pStyle w:val="1"/>
        <w:ind w:firstLine="420"/>
      </w:pPr>
    </w:p>
    <w:p w14:paraId="1C1C5D28" w14:textId="77777777" w:rsidR="004709B4" w:rsidRPr="004709B4" w:rsidRDefault="004709B4" w:rsidP="004709B4">
      <w:pPr>
        <w:pStyle w:val="1"/>
        <w:ind w:firstLine="420"/>
      </w:pPr>
    </w:p>
    <w:p w14:paraId="6BD267AE" w14:textId="77777777" w:rsidR="004709B4" w:rsidRDefault="004709B4" w:rsidP="004709B4">
      <w:pPr>
        <w:pStyle w:val="1"/>
        <w:ind w:firstLine="420"/>
      </w:pPr>
    </w:p>
    <w:p w14:paraId="5B732800" w14:textId="77777777" w:rsidR="004709B4" w:rsidRPr="004709B4" w:rsidRDefault="004709B4" w:rsidP="004709B4">
      <w:pPr>
        <w:pStyle w:val="1"/>
        <w:ind w:firstLine="420"/>
      </w:pPr>
    </w:p>
    <w:p w14:paraId="3702ADA1" w14:textId="312C7E10" w:rsidR="00B879F7" w:rsidRPr="004709B4" w:rsidRDefault="00B879F7" w:rsidP="001B6D7A">
      <w:pPr>
        <w:pStyle w:val="1"/>
        <w:rPr>
          <w:rFonts w:hint="eastAsia"/>
        </w:rPr>
      </w:pPr>
    </w:p>
    <w:p w14:paraId="05ABDDB9" w14:textId="77777777" w:rsidR="001B6D7A" w:rsidRPr="001B6D7A" w:rsidRDefault="001B6D7A" w:rsidP="001B6D7A">
      <w:pPr>
        <w:pStyle w:val="1"/>
      </w:pPr>
    </w:p>
    <w:sectPr w:rsidR="001B6D7A" w:rsidRPr="001B6D7A" w:rsidSect="004F46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3C2"/>
    <w:rsid w:val="00061CFB"/>
    <w:rsid w:val="00070E76"/>
    <w:rsid w:val="00071B17"/>
    <w:rsid w:val="0009463E"/>
    <w:rsid w:val="000C35AF"/>
    <w:rsid w:val="000C5091"/>
    <w:rsid w:val="001146C5"/>
    <w:rsid w:val="001945DF"/>
    <w:rsid w:val="001A055C"/>
    <w:rsid w:val="001A75A3"/>
    <w:rsid w:val="001B43C2"/>
    <w:rsid w:val="001B6D7A"/>
    <w:rsid w:val="001E3B66"/>
    <w:rsid w:val="001F1158"/>
    <w:rsid w:val="00214897"/>
    <w:rsid w:val="0025377F"/>
    <w:rsid w:val="002671E2"/>
    <w:rsid w:val="00290ABE"/>
    <w:rsid w:val="002B3C3A"/>
    <w:rsid w:val="002B3CFC"/>
    <w:rsid w:val="00302986"/>
    <w:rsid w:val="00333101"/>
    <w:rsid w:val="00357392"/>
    <w:rsid w:val="00372322"/>
    <w:rsid w:val="003D4EDD"/>
    <w:rsid w:val="003F3C07"/>
    <w:rsid w:val="0043766E"/>
    <w:rsid w:val="0044120D"/>
    <w:rsid w:val="00450851"/>
    <w:rsid w:val="00461B46"/>
    <w:rsid w:val="004709B4"/>
    <w:rsid w:val="00470B7D"/>
    <w:rsid w:val="004B7E08"/>
    <w:rsid w:val="004F46F5"/>
    <w:rsid w:val="00546549"/>
    <w:rsid w:val="00574CF6"/>
    <w:rsid w:val="00575CC3"/>
    <w:rsid w:val="005911F4"/>
    <w:rsid w:val="00611408"/>
    <w:rsid w:val="00656477"/>
    <w:rsid w:val="00663759"/>
    <w:rsid w:val="006E6586"/>
    <w:rsid w:val="0070344B"/>
    <w:rsid w:val="007338EE"/>
    <w:rsid w:val="007771D4"/>
    <w:rsid w:val="007E6D84"/>
    <w:rsid w:val="00855093"/>
    <w:rsid w:val="008B79F5"/>
    <w:rsid w:val="008F6154"/>
    <w:rsid w:val="0090404B"/>
    <w:rsid w:val="00943293"/>
    <w:rsid w:val="00944E78"/>
    <w:rsid w:val="00A53B67"/>
    <w:rsid w:val="00A70E76"/>
    <w:rsid w:val="00AA6664"/>
    <w:rsid w:val="00AF43FE"/>
    <w:rsid w:val="00B879F7"/>
    <w:rsid w:val="00C71540"/>
    <w:rsid w:val="00CA120A"/>
    <w:rsid w:val="00CE0D5A"/>
    <w:rsid w:val="00D410FB"/>
    <w:rsid w:val="00D567A0"/>
    <w:rsid w:val="00DA674A"/>
    <w:rsid w:val="00DB29A9"/>
    <w:rsid w:val="00DD665F"/>
    <w:rsid w:val="00E256B3"/>
    <w:rsid w:val="00E52173"/>
    <w:rsid w:val="00EE037A"/>
    <w:rsid w:val="00F045B6"/>
    <w:rsid w:val="00F43310"/>
    <w:rsid w:val="00FD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D6D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qFormat/>
    <w:rsid w:val="004B7E08"/>
    <w:rPr>
      <w:rFonts w:ascii="SimSun" w:eastAsia="SimSun" w:hAnsi="SimSun"/>
      <w:sz w:val="21"/>
      <w:szCs w:val="21"/>
    </w:rPr>
  </w:style>
  <w:style w:type="paragraph" w:styleId="a3">
    <w:name w:val="Document Map"/>
    <w:basedOn w:val="a"/>
    <w:link w:val="a4"/>
    <w:uiPriority w:val="99"/>
    <w:semiHidden/>
    <w:unhideWhenUsed/>
    <w:rsid w:val="003F3C07"/>
    <w:rPr>
      <w:rFonts w:ascii="宋体" w:eastAsia="宋体"/>
    </w:rPr>
  </w:style>
  <w:style w:type="character" w:customStyle="1" w:styleId="a4">
    <w:name w:val="文档结构图字符"/>
    <w:basedOn w:val="a0"/>
    <w:link w:val="a3"/>
    <w:uiPriority w:val="99"/>
    <w:semiHidden/>
    <w:rsid w:val="003F3C07"/>
    <w:rPr>
      <w:rFonts w:ascii="宋体" w:eastAsia="宋体"/>
    </w:rPr>
  </w:style>
  <w:style w:type="paragraph" w:styleId="a5">
    <w:name w:val="Normal (Web)"/>
    <w:basedOn w:val="a"/>
    <w:uiPriority w:val="99"/>
    <w:semiHidden/>
    <w:unhideWhenUsed/>
    <w:rsid w:val="007E6D84"/>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52237">
      <w:bodyDiv w:val="1"/>
      <w:marLeft w:val="0"/>
      <w:marRight w:val="0"/>
      <w:marTop w:val="0"/>
      <w:marBottom w:val="0"/>
      <w:divBdr>
        <w:top w:val="none" w:sz="0" w:space="0" w:color="auto"/>
        <w:left w:val="none" w:sz="0" w:space="0" w:color="auto"/>
        <w:bottom w:val="none" w:sz="0" w:space="0" w:color="auto"/>
        <w:right w:val="none" w:sz="0" w:space="0" w:color="auto"/>
      </w:divBdr>
    </w:div>
    <w:div w:id="1291519397">
      <w:bodyDiv w:val="1"/>
      <w:marLeft w:val="0"/>
      <w:marRight w:val="0"/>
      <w:marTop w:val="0"/>
      <w:marBottom w:val="0"/>
      <w:divBdr>
        <w:top w:val="none" w:sz="0" w:space="0" w:color="auto"/>
        <w:left w:val="none" w:sz="0" w:space="0" w:color="auto"/>
        <w:bottom w:val="none" w:sz="0" w:space="0" w:color="auto"/>
        <w:right w:val="none" w:sz="0" w:space="0" w:color="auto"/>
      </w:divBdr>
    </w:div>
    <w:div w:id="1558393764">
      <w:bodyDiv w:val="1"/>
      <w:marLeft w:val="0"/>
      <w:marRight w:val="0"/>
      <w:marTop w:val="0"/>
      <w:marBottom w:val="0"/>
      <w:divBdr>
        <w:top w:val="none" w:sz="0" w:space="0" w:color="auto"/>
        <w:left w:val="none" w:sz="0" w:space="0" w:color="auto"/>
        <w:bottom w:val="none" w:sz="0" w:space="0" w:color="auto"/>
        <w:right w:val="none" w:sz="0" w:space="0" w:color="auto"/>
      </w:divBdr>
    </w:div>
    <w:div w:id="1716156652">
      <w:bodyDiv w:val="1"/>
      <w:marLeft w:val="0"/>
      <w:marRight w:val="0"/>
      <w:marTop w:val="0"/>
      <w:marBottom w:val="0"/>
      <w:divBdr>
        <w:top w:val="none" w:sz="0" w:space="0" w:color="auto"/>
        <w:left w:val="none" w:sz="0" w:space="0" w:color="auto"/>
        <w:bottom w:val="none" w:sz="0" w:space="0" w:color="auto"/>
        <w:right w:val="none" w:sz="0" w:space="0" w:color="auto"/>
      </w:divBdr>
    </w:div>
    <w:div w:id="1995065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1823</Words>
  <Characters>10397</Characters>
  <Application>Microsoft Macintosh Word</Application>
  <DocSecurity>0</DocSecurity>
  <Lines>86</Lines>
  <Paragraphs>24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利率作为识别机制,利率作为激励机制, 抵押物会增大银行的收益</vt:lpstr>
    </vt:vector>
  </TitlesOfParts>
  <LinksUpToDate>false</LinksUpToDate>
  <CharactersWithSpaces>12196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374608521@qq.com</dc:creator>
  <cp:keywords/>
  <dc:description/>
  <cp:lastModifiedBy>374608521@qq.com</cp:lastModifiedBy>
  <cp:revision>13</cp:revision>
  <dcterms:created xsi:type="dcterms:W3CDTF">2019-04-16T03:03:00Z</dcterms:created>
  <dcterms:modified xsi:type="dcterms:W3CDTF">2019-04-16T13:49:00Z</dcterms:modified>
</cp:coreProperties>
</file>