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1E3A5F"/>
          <w:sz w:val="44"/>
        </w:rPr>
        <w:t>Build Prompt — Mansakha (SIH26094): AI-Powered Dynamic Mental Health Monitoring and Distress Prediction System for Victims of Atrocities</w:t>
      </w:r>
    </w:p>
    <w:p>
      <w:r>
        <w:rPr>
          <w:b/>
          <w:color w:val="1A1A1A"/>
          <w:sz w:val="22"/>
        </w:rPr>
        <w:t>Product name:</w:t>
      </w:r>
      <w:r>
        <w:rPr>
          <w:b w:val="0"/>
          <w:color w:val="1A1A1A"/>
          <w:sz w:val="22"/>
        </w:rPr>
        <w:t xml:space="preserve"> Mansakha — </w:t>
      </w:r>
      <w:r>
        <w:rPr>
          <w:b w:val="0"/>
          <w:i/>
          <w:color w:val="1A1A1A"/>
          <w:sz w:val="22"/>
        </w:rPr>
        <w:t>"Mind matters. We're listening."</w:t>
      </w:r>
    </w:p>
    <w:p>
      <w:r>
        <w:rPr>
          <w:b w:val="0"/>
          <w:color w:val="1A1A1A"/>
          <w:sz w:val="22"/>
        </w:rPr>
        <w:t>You are building a full-stack application for SIH26094, a system commissioned by the Ministry of Social Justice and Empowerment (MoSJE) that continuously monitors the psychological well-being of victims registered under the SC/ST (Prevention of Atrocities) Act, 1989 — reached via NHAA (14566), the Integrated Portal, chatbot, mobile app, IVRS, or SMS — and predicts distress escalation before it becomes a crisis. The core loop: the system checks in with a victim regularly (not once), analyzes their response with AI, computes a Dynamic Distress Score with a trend, and — when risk crosses a threshold — alerts a counsellor/official in real time so an intervention (counselling, medical support, legal aid, etc.) can happen before, not after, a crisis.</w:t>
      </w:r>
    </w:p>
    <w:p>
      <w:r>
        <w:rPr>
          <w:b w:val="0"/>
          <w:color w:val="1A1A1A"/>
          <w:sz w:val="22"/>
        </w:rPr>
        <w:t>Build the whole application: client apps, backend, database, and the AI scoring pipeline described below.</w:t>
      </w:r>
    </w:p>
    <w:p>
      <w:pPr>
        <w:pStyle w:val="Heading1"/>
      </w:pPr>
      <w:r>
        <w:rPr>
          <w:color w:val="1E40AF"/>
          <w:sz w:val="32"/>
        </w:rPr>
        <w:t>0. Scope for This Build (Internal Hackathon)</w:t>
      </w:r>
    </w:p>
    <w:p>
      <w:pPr>
        <w:pStyle w:val="ListBullet"/>
      </w:pPr>
      <w:r>
        <w:rPr>
          <w:b/>
          <w:color w:val="1A1A1A"/>
          <w:sz w:val="22"/>
        </w:rPr>
        <w:t>This is not a dummy app.</w:t>
      </w:r>
      <w:r>
        <w:rPr>
          <w:b w:val="0"/>
          <w:color w:val="1A1A1A"/>
          <w:sz w:val="22"/>
        </w:rPr>
        <w:t xml:space="preserve"> No hardcoded fake responses standing in for a real flow, no button that looks wired up but isn't, no screen backed by static JSON instead of the actual database. </w:t>
      </w:r>
      <w:r>
        <w:rPr>
          <w:b/>
          <w:color w:val="1A1A1A"/>
          <w:sz w:val="22"/>
        </w:rPr>
        <w:t>Frontend and backend are both built fully, end to end, for every module below</w:t>
      </w:r>
      <w:r>
        <w:rPr>
          <w:b w:val="0"/>
          <w:color w:val="1A1A1A"/>
          <w:sz w:val="22"/>
        </w:rPr>
        <w:t xml:space="preserve"> — every screen, every API route, every DB table in this spec should actually work against real data, not simulate working.</w:t>
      </w:r>
    </w:p>
    <w:p>
      <w:pPr>
        <w:pStyle w:val="ListBullet"/>
      </w:pPr>
      <w:r>
        <w:rPr>
          <w:b/>
          <w:color w:val="1A1A1A"/>
          <w:sz w:val="22"/>
        </w:rPr>
        <w:t>AI is the one deliberate exception — a phased plan, not a shortcut:</w:t>
      </w:r>
      <w:r>
        <w:rPr>
          <w:b w:val="0"/>
          <w:color w:val="1A1A1A"/>
          <w:sz w:val="22"/>
        </w:rPr>
        <w:t xml:space="preserve"> for this build, AI capabilities are delivered via external APIs (Gemini for text sentiment/emotion) — no custom-trained model. This is phase 1 of a two-phase plan: phase 2 (post-hackathon) adds our own trained models, starting with the voice-stress component. Don't build the custom voice-stress microservice (SpeechBrain/wav2vec2) yet. Instead, put a </w:t>
      </w:r>
      <w:r>
        <w:rPr>
          <w:b/>
          <w:color w:val="1A1A1A"/>
          <w:sz w:val="22"/>
        </w:rPr>
        <w:t>clean, well-defined API boundary</w:t>
      </w:r>
      <w:r>
        <w:rPr>
          <w:b w:val="0"/>
          <w:color w:val="1A1A1A"/>
          <w:sz w:val="22"/>
        </w:rPr>
        <w:t xml:space="preserve"> in front of AI analysis (e.g. a single </w:t>
      </w:r>
      <w:r>
        <w:rPr>
          <w:rFonts w:ascii="Consolas" w:hAnsi="Consolas"/>
          <w:color w:val="7A2E8E"/>
          <w:sz w:val="21"/>
        </w:rPr>
        <w:t>POST /api/ai/analyze-interaction</w:t>
      </w:r>
      <w:r>
        <w:rPr>
          <w:b w:val="0"/>
          <w:color w:val="1A1A1A"/>
          <w:sz w:val="22"/>
        </w:rPr>
        <w:t xml:space="preserve"> route) and implement it now with straightforward Gemini calls. Design that boundary so the custom model can be dropped in behind the same interface later without touching any calling code.</w:t>
      </w:r>
    </w:p>
    <w:p>
      <w:pPr>
        <w:pStyle w:val="ListBullet"/>
      </w:pPr>
      <w:r>
        <w:rPr>
          <w:b/>
          <w:color w:val="1A1A1A"/>
          <w:sz w:val="22"/>
        </w:rPr>
        <w:t>Every design decision should trace back to an actual victim problem, not just a PS checkbox.</w:t>
      </w:r>
      <w:r>
        <w:rPr>
          <w:b w:val="0"/>
          <w:color w:val="1A1A1A"/>
          <w:sz w:val="22"/>
        </w:rPr>
        <w:t xml:space="preserve"> Before adding a screen or flow, the question is "does this reduce friction, fear, or delay for someone using this while going through an atrocity case" — not just "does the PS mention this." Multilingual voice input isn't a feature to check off; it's what makes the app usable by someone who can't comfortably type in English. Keep that framing throughout the Victim Module specifically.</w:t>
      </w:r>
    </w:p>
    <w:p>
      <w:pPr>
        <w:pStyle w:val="ListBullet"/>
      </w:pPr>
      <w:r>
        <w:rPr>
          <w:b/>
          <w:color w:val="1A1A1A"/>
          <w:sz w:val="22"/>
        </w:rPr>
        <w:t>Named tradeoff, not a silent gap:</w:t>
      </w:r>
      <w:r>
        <w:rPr>
          <w:b w:val="0"/>
          <w:color w:val="1A1A1A"/>
          <w:sz w:val="22"/>
        </w:rPr>
        <w:t xml:space="preserve"> the official PS lists exactly 8 "Innovation Components" — Emotion AI, Voice Stress Analytics, Sentiment Analysis, Predictive Risk Modelling, Multilingual Conversational AI, Explainable AI, Automated Case Prioritisation, Real-Time Risk Alerts. This build covers 7 of the 8 for the hackathon phase; </w:t>
      </w:r>
      <w:r>
        <w:rPr>
          <w:b/>
          <w:color w:val="1A1A1A"/>
          <w:sz w:val="22"/>
        </w:rPr>
        <w:t>Voice Stress Analytics specifically is deferred</w:t>
      </w:r>
      <w:r>
        <w:rPr>
          <w:b w:val="0"/>
          <w:color w:val="1A1A1A"/>
          <w:sz w:val="22"/>
        </w:rPr>
        <w:t>, not implemented behind a fake result. Be ready to say this plainly if asked, rather than implying it works.</w:t>
      </w:r>
    </w:p>
    <w:p>
      <w:pPr>
        <w:pStyle w:val="ListBullet"/>
      </w:pPr>
      <w:r>
        <w:rPr>
          <w:b/>
          <w:color w:val="1A1A1A"/>
          <w:sz w:val="22"/>
        </w:rPr>
        <w:t>Everything else must be genuinely scalable, not a prototype shortcut:</w:t>
      </w:r>
      <w:r>
        <w:rPr>
          <w:b w:val="0"/>
          <w:color w:val="1A1A1A"/>
          <w:sz w:val="22"/>
        </w:rPr>
        <w:t xml:space="preserve"> proper layered structure (routes → controllers/services → data access), parameterized queries, environment-based config (no hardcoded secrets/keys), consistent error handling and response shapes, pagination on list endpoints, and RBAC enforced at the API layer (not just hidden in the UI).</w:t>
      </w:r>
    </w:p>
    <w:p>
      <w:pPr>
        <w:pStyle w:val="Heading1"/>
      </w:pPr>
      <w:r>
        <w:rPr>
          <w:color w:val="1E40AF"/>
          <w:sz w:val="32"/>
        </w:rPr>
        <w:t>0b. Architecture Guidance (apply throughout, not just at the end)</w:t>
      </w:r>
    </w:p>
    <w:p>
      <w:pPr>
        <w:pStyle w:val="ListBullet"/>
      </w:pPr>
      <w:r>
        <w:rPr>
          <w:b/>
          <w:color w:val="1A1A1A"/>
          <w:sz w:val="22"/>
        </w:rPr>
        <w:t>Auth middleware:</w:t>
      </w:r>
      <w:r>
        <w:rPr>
          <w:b w:val="0"/>
          <w:color w:val="1A1A1A"/>
          <w:sz w:val="22"/>
        </w:rPr>
        <w:t xml:space="preserve"> a </w:t>
      </w:r>
      <w:r>
        <w:rPr>
          <w:rFonts w:ascii="Consolas" w:hAnsi="Consolas"/>
          <w:color w:val="7A2E8E"/>
          <w:sz w:val="21"/>
        </w:rPr>
        <w:t>verifyToken</w:t>
      </w:r>
      <w:r>
        <w:rPr>
          <w:b w:val="0"/>
          <w:color w:val="1A1A1A"/>
          <w:sz w:val="22"/>
        </w:rPr>
        <w:t xml:space="preserve"> middleware that checks the JWT, then </w:t>
      </w:r>
      <w:r>
        <w:rPr>
          <w:b/>
          <w:color w:val="1A1A1A"/>
          <w:sz w:val="22"/>
        </w:rPr>
        <w:t>re-reads the official's role/status from the database on every request</w:t>
      </w:r>
      <w:r>
        <w:rPr>
          <w:b w:val="0"/>
          <w:color w:val="1A1A1A"/>
          <w:sz w:val="22"/>
        </w:rPr>
        <w:t xml:space="preserve"> rather than trusting only what's embedded in the token — this way, suspending or reassigning a Counsellor/Administration account takes effect immediately, not after their token expires. Pair it with a </w:t>
      </w:r>
      <w:r>
        <w:rPr>
          <w:rFonts w:ascii="Consolas" w:hAnsi="Consolas"/>
          <w:color w:val="7A2E8E"/>
          <w:sz w:val="21"/>
        </w:rPr>
        <w:t>requireRole([...])</w:t>
      </w:r>
      <w:r>
        <w:rPr>
          <w:b w:val="0"/>
          <w:color w:val="1A1A1A"/>
          <w:sz w:val="22"/>
        </w:rPr>
        <w:t xml:space="preserve"> middleware for route-level gating.</w:t>
      </w:r>
    </w:p>
    <w:p>
      <w:pPr>
        <w:pStyle w:val="ListBullet"/>
      </w:pPr>
      <w:r>
        <w:rPr>
          <w:b/>
          <w:color w:val="1A1A1A"/>
          <w:sz w:val="22"/>
        </w:rPr>
        <w:t>Revocable, scoped role assignments:</w:t>
      </w:r>
      <w:r>
        <w:rPr>
          <w:b w:val="0"/>
          <w:color w:val="1A1A1A"/>
          <w:sz w:val="22"/>
        </w:rPr>
        <w:t xml:space="preserve"> don't hardcode one role per official row. Model it as a join table (</w:t>
      </w:r>
      <w:r>
        <w:rPr>
          <w:rFonts w:ascii="Consolas" w:hAnsi="Consolas"/>
          <w:color w:val="7A2E8E"/>
          <w:sz w:val="21"/>
        </w:rPr>
        <w:t>official_id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role_id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jurisdiction_id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assigned_by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assigned_at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revoked_at</w:t>
      </w:r>
      <w:r>
        <w:rPr>
          <w:b w:val="0"/>
          <w:color w:val="1A1A1A"/>
          <w:sz w:val="22"/>
        </w:rPr>
        <w:t>) so an official's access can be time-bound and revoked without deleting their account, and so jurisdiction scope (which district/state they can see) is data, not application logic scattered across routes.</w:t>
      </w:r>
    </w:p>
    <w:p>
      <w:pPr>
        <w:pStyle w:val="ListBullet"/>
      </w:pPr>
      <w:r>
        <w:rPr>
          <w:b/>
          <w:color w:val="1A1A1A"/>
          <w:sz w:val="22"/>
        </w:rPr>
        <w:t>Jurisdiction-scoping middleware:</w:t>
      </w:r>
      <w:r>
        <w:rPr>
          <w:b w:val="0"/>
          <w:color w:val="1A1A1A"/>
          <w:sz w:val="22"/>
        </w:rPr>
        <w:t xml:space="preserve"> write a single </w:t>
      </w:r>
      <w:r>
        <w:rPr>
          <w:rFonts w:ascii="Consolas" w:hAnsi="Consolas"/>
          <w:color w:val="7A2E8E"/>
          <w:sz w:val="21"/>
        </w:rPr>
        <w:t>requireJurisdiction(level)</w:t>
      </w:r>
      <w:r>
        <w:rPr>
          <w:b w:val="0"/>
          <w:color w:val="1A1A1A"/>
          <w:sz w:val="22"/>
        </w:rPr>
        <w:t xml:space="preserve"> middleware that checks a requested resource's jurisdiction path against the caller's assigned scope, instead of re-implementing that check inside every route handler.</w:t>
      </w:r>
    </w:p>
    <w:p>
      <w:pPr>
        <w:pStyle w:val="ListBullet"/>
      </w:pPr>
      <w:r>
        <w:rPr>
          <w:b/>
          <w:color w:val="1A1A1A"/>
          <w:sz w:val="22"/>
        </w:rPr>
        <w:t>Audit log as a first-class table, not an afterthought:</w:t>
      </w:r>
      <w:r>
        <w:rPr>
          <w:b w:val="0"/>
          <w:color w:val="1A1A1A"/>
          <w:sz w:val="22"/>
        </w:rPr>
        <w:t xml:space="preserve"> already in the schema below (</w:t>
      </w:r>
      <w:r>
        <w:rPr>
          <w:rFonts w:ascii="Consolas" w:hAnsi="Consolas"/>
          <w:color w:val="7A2E8E"/>
          <w:sz w:val="21"/>
        </w:rPr>
        <w:t>audit_log</w:t>
      </w:r>
      <w:r>
        <w:rPr>
          <w:b w:val="0"/>
          <w:color w:val="1A1A1A"/>
          <w:sz w:val="22"/>
        </w:rPr>
        <w:t>) — write to it on every read/write of sensitive victim data, not just on writes. Given what this system stores, the audit trail is as important as the feature itself.</w:t>
      </w:r>
    </w:p>
    <w:p>
      <w:pPr>
        <w:pStyle w:val="ListBullet"/>
      </w:pPr>
      <w:r>
        <w:rPr>
          <w:b/>
          <w:color w:val="1A1A1A"/>
          <w:sz w:val="22"/>
        </w:rPr>
        <w:t>Alert/notification delivery as a queue, not a direct call:</w:t>
      </w:r>
      <w:r>
        <w:rPr>
          <w:b w:val="0"/>
          <w:color w:val="1A1A1A"/>
          <w:sz w:val="22"/>
        </w:rPr>
        <w:t xml:space="preserve"> write alerts to a table and have a worker/poller dispatch them (SMS/push/in-app), with retry on failure — more reliable than firing a notification inline inside the request that triggered it, and it's what makes the "real-time alert system" actually durable.</w:t>
      </w:r>
    </w:p>
    <w:p>
      <w:pPr>
        <w:pStyle w:val="ListBullet"/>
      </w:pPr>
      <w:r>
        <w:rPr>
          <w:b/>
          <w:color w:val="1A1A1A"/>
          <w:sz w:val="22"/>
        </w:rPr>
        <w:t>Frontend role-based routing via one config, not five route trees:</w:t>
      </w:r>
      <w:r>
        <w:rPr>
          <w:b w:val="0"/>
          <w:color w:val="1A1A1A"/>
          <w:sz w:val="22"/>
        </w:rPr>
        <w:t xml:space="preserve"> a single mapping of </w:t>
      </w:r>
      <w:r>
        <w:rPr>
          <w:rFonts w:ascii="Consolas" w:hAnsi="Consolas"/>
          <w:color w:val="7A2E8E"/>
          <w:sz w:val="21"/>
        </w:rPr>
        <w:t>role → { navItems, allowedPages }</w:t>
      </w:r>
      <w:r>
        <w:rPr>
          <w:b w:val="0"/>
          <w:color w:val="1A1A1A"/>
          <w:sz w:val="22"/>
        </w:rPr>
        <w:t xml:space="preserve"> consumed by one route resolver, so adding a new page to a role's dashboard means editing one config object, not duplicating a router file per role.</w:t>
      </w:r>
    </w:p>
    <w:p>
      <w:pPr>
        <w:pStyle w:val="Heading1"/>
      </w:pPr>
      <w:r>
        <w:rPr>
          <w:color w:val="1E40AF"/>
          <w:sz w:val="32"/>
        </w:rPr>
        <w:t>1. Tech Stack (fixed — do not substitute)</w:t>
      </w:r>
    </w:p>
    <w:p>
      <w:pPr>
        <w:pStyle w:val="ListBullet"/>
      </w:pPr>
      <w:r>
        <w:rPr>
          <w:b/>
          <w:color w:val="1A1A1A"/>
          <w:sz w:val="22"/>
        </w:rPr>
        <w:t>Client:</w:t>
      </w:r>
      <w:r>
        <w:rPr>
          <w:b w:val="0"/>
          <w:color w:val="1A1A1A"/>
          <w:sz w:val="22"/>
        </w:rPr>
        <w:t xml:space="preserve"> React Native — a single codebase producing both the Android app and the web app (via Expo / React Native Web). This is deliberate: it's what makes "identical features on mobile and web" true by construction rather than by discipline. iOS is out of scope for this build — don't add iOS-only dependencies or configuration.</w:t>
      </w:r>
    </w:p>
    <w:p>
      <w:pPr>
        <w:pStyle w:val="ListBullet"/>
      </w:pPr>
      <w:r>
        <w:rPr>
          <w:b/>
          <w:color w:val="1A1A1A"/>
          <w:sz w:val="22"/>
        </w:rPr>
        <w:t>State management:</w:t>
      </w:r>
      <w:r>
        <w:rPr>
          <w:b w:val="0"/>
          <w:color w:val="1A1A1A"/>
          <w:sz w:val="22"/>
        </w:rPr>
        <w:t xml:space="preserve"> React Context for auth/session/global app state; TanStack Query (React Query) for server state (data fetching, caching, refetch-on-focus) — don't hand-roll a Redux store for this.</w:t>
      </w:r>
    </w:p>
    <w:p>
      <w:pPr>
        <w:pStyle w:val="ListBullet"/>
      </w:pPr>
      <w:r>
        <w:rPr>
          <w:b/>
          <w:color w:val="1A1A1A"/>
          <w:sz w:val="22"/>
        </w:rPr>
        <w:t>Navigation:</w:t>
      </w:r>
      <w:r>
        <w:rPr>
          <w:b w:val="0"/>
          <w:color w:val="1A1A1A"/>
          <w:sz w:val="22"/>
        </w:rPr>
        <w:t xml:space="preserve"> React Navigation — a stack navigator per role (Victim, Staff) with nested tab navigators for each dashboard's sections.</w:t>
      </w:r>
    </w:p>
    <w:p>
      <w:pPr>
        <w:pStyle w:val="ListBullet"/>
      </w:pPr>
      <w:r>
        <w:rPr>
          <w:b/>
          <w:color w:val="1A1A1A"/>
          <w:sz w:val="22"/>
        </w:rPr>
        <w:t>Backend:</w:t>
      </w:r>
      <w:r>
        <w:rPr>
          <w:b w:val="0"/>
          <w:color w:val="1A1A1A"/>
          <w:sz w:val="22"/>
        </w:rPr>
        <w:t xml:space="preserve"> Node.js + Express.</w:t>
      </w:r>
    </w:p>
    <w:p>
      <w:pPr>
        <w:pStyle w:val="ListBullet"/>
      </w:pPr>
      <w:r>
        <w:rPr>
          <w:b/>
          <w:color w:val="1A1A1A"/>
          <w:sz w:val="22"/>
        </w:rPr>
        <w:t>Platform:</w:t>
      </w:r>
      <w:r>
        <w:rPr>
          <w:b w:val="0"/>
          <w:color w:val="1A1A1A"/>
          <w:sz w:val="22"/>
        </w:rPr>
        <w:t xml:space="preserve"> Supabase — Postgres (schema below), Supabase Auth, Supabase Storage (encrypted transcripts/audio), Supabase Realtime (for live alert/dashboard updates). </w:t>
      </w:r>
      <w:r>
        <w:rPr>
          <w:b/>
          <w:color w:val="1A1A1A"/>
          <w:sz w:val="22"/>
        </w:rPr>
        <w:t>Use Supabase's free tier</w:t>
      </w:r>
      <w:r>
        <w:rPr>
          <w:b w:val="0"/>
          <w:color w:val="1A1A1A"/>
          <w:sz w:val="22"/>
        </w:rPr>
        <w:t xml:space="preserve"> — sufficient for this build's scale.</w:t>
      </w:r>
    </w:p>
    <w:p>
      <w:pPr>
        <w:pStyle w:val="ListBullet"/>
      </w:pPr>
      <w:r>
        <w:rPr>
          <w:b/>
          <w:color w:val="1A1A1A"/>
          <w:sz w:val="22"/>
        </w:rPr>
        <w:t>Cost constraint (applies to every service below and anything added later): free tier only, no paid plan, no billing account added anywhere in this stack.</w:t>
      </w:r>
      <w:r>
        <w:rPr>
          <w:b w:val="0"/>
          <w:color w:val="1A1A1A"/>
          <w:sz w:val="22"/>
        </w:rPr>
        <w:t xml:space="preserve"> Where a service has no genuine free tier, that's flagged explicitly rather than silently assumed to be free.</w:t>
      </w:r>
    </w:p>
    <w:p>
      <w:pPr>
        <w:pStyle w:val="ListBullet"/>
      </w:pPr>
      <w:r>
        <w:rPr>
          <w:b/>
          <w:color w:val="1A1A1A"/>
          <w:sz w:val="22"/>
        </w:rPr>
        <w:t>Mobile OTP:</w:t>
      </w:r>
      <w:r>
        <w:rPr>
          <w:b w:val="0"/>
          <w:color w:val="1A1A1A"/>
          <w:sz w:val="22"/>
        </w:rPr>
        <w:t xml:space="preserve"> Firebase Phone Authentication (Spark/free plan) — a free verification quota, standard for exactly this use case, avoids per-SMS billing entirely at this build's scale. Firebase is used </w:t>
      </w:r>
      <w:r>
        <w:rPr>
          <w:b w:val="0"/>
          <w:i/>
          <w:color w:val="1A1A1A"/>
          <w:sz w:val="22"/>
        </w:rPr>
        <w:t>only</w:t>
      </w:r>
      <w:r>
        <w:rPr>
          <w:b w:val="0"/>
          <w:color w:val="1A1A1A"/>
          <w:sz w:val="22"/>
        </w:rPr>
        <w:t xml:space="preserve"> for phone-number verification here; Supabase remains the system of record for the user/session once verified (the backend issues its own JWT after Firebase confirms the code).</w:t>
      </w:r>
    </w:p>
    <w:p>
      <w:pPr>
        <w:pStyle w:val="ListBullet"/>
      </w:pPr>
      <w:r>
        <w:rPr>
          <w:b/>
          <w:color w:val="1A1A1A"/>
          <w:sz w:val="22"/>
        </w:rPr>
        <w:t>Email OTP:</w:t>
      </w:r>
      <w:r>
        <w:rPr>
          <w:b w:val="0"/>
          <w:color w:val="1A1A1A"/>
          <w:sz w:val="22"/>
        </w:rPr>
        <w:t xml:space="preserve"> Supabase Auth's built-in email OTP — no separate service needed, no extra cost, already covered by the Supabase free tier above.</w:t>
      </w:r>
    </w:p>
    <w:p>
      <w:pPr>
        <w:pStyle w:val="ListBullet"/>
      </w:pPr>
      <w:r>
        <w:rPr>
          <w:b/>
          <w:color w:val="1A1A1A"/>
          <w:sz w:val="22"/>
        </w:rPr>
        <w:t>Google OAuth:</w:t>
      </w:r>
      <w:r>
        <w:rPr>
          <w:b w:val="0"/>
          <w:color w:val="1A1A1A"/>
          <w:sz w:val="22"/>
        </w:rPr>
        <w:t xml:space="preserve"> free (no per-login cost from Google).</w:t>
      </w:r>
    </w:p>
    <w:p>
      <w:pPr>
        <w:pStyle w:val="ListBullet"/>
      </w:pPr>
      <w:r>
        <w:rPr>
          <w:b/>
          <w:color w:val="1A1A1A"/>
          <w:sz w:val="22"/>
        </w:rPr>
        <w:t>IVRS provider:</w:t>
      </w:r>
      <w:r>
        <w:rPr>
          <w:b w:val="0"/>
          <w:color w:val="1A1A1A"/>
          <w:sz w:val="22"/>
        </w:rPr>
        <w:t xml:space="preserve"> Exotel — </w:t>
      </w:r>
      <w:r>
        <w:rPr>
          <w:b/>
          <w:color w:val="1A1A1A"/>
          <w:sz w:val="22"/>
        </w:rPr>
        <w:t>flagged, not a free service.</w:t>
      </w:r>
      <w:r>
        <w:rPr>
          <w:b w:val="0"/>
          <w:color w:val="1A1A1A"/>
          <w:sz w:val="22"/>
        </w:rPr>
        <w:t xml:space="preserve"> Real phone calls cost money to terminate on the telecom network; no provider (Exotel, Twilio, or anyone else) has a genuine ongoing free tier for actual voice calls, only trial credit. For this build, run IVRS on Exotel's free trial credit — genuinely $0 for hackathon-scale demo call volume — but this is a trial allowance, not a permanent free tier; scaling past it requires a paid recharge. Don't add a payment method during this build; if trial credit runs out, that's a signal to stop testing IVRS, not to upgrade the account.</w:t>
      </w:r>
    </w:p>
    <w:p>
      <w:pPr>
        <w:pStyle w:val="ListBullet"/>
      </w:pPr>
      <w:r>
        <w:rPr>
          <w:b/>
          <w:color w:val="1A1A1A"/>
          <w:sz w:val="22"/>
        </w:rPr>
        <w:t>AI services</w:t>
      </w:r>
      <w:r>
        <w:rPr>
          <w:b w:val="0"/>
          <w:color w:val="1A1A1A"/>
          <w:sz w:val="22"/>
        </w:rPr>
        <w:t xml:space="preserve"> — </w:t>
      </w:r>
      <w:r>
        <w:rPr>
          <w:b w:val="0"/>
          <w:i/>
          <w:color w:val="1A1A1A"/>
          <w:sz w:val="22"/>
        </w:rPr>
        <w:t>space intentionally left here; do not fill in specifics beyond what Section 0 already scopes.</w:t>
      </w:r>
      <w:r>
        <w:rPr>
          <w:b w:val="0"/>
          <w:color w:val="1A1A1A"/>
          <w:sz w:val="22"/>
        </w:rPr>
        <w:t xml:space="preserve"> Phase 1 (this build): external APIs only — Gemini for text sentiment/emotion, behind the </w:t>
      </w:r>
      <w:r>
        <w:rPr>
          <w:rFonts w:ascii="Consolas" w:hAnsi="Consolas"/>
          <w:color w:val="7A2E8E"/>
          <w:sz w:val="21"/>
        </w:rPr>
        <w:t>POST /api/ai/analyze-interaction</w:t>
      </w:r>
      <w:r>
        <w:rPr>
          <w:b w:val="0"/>
          <w:color w:val="1A1A1A"/>
          <w:sz w:val="22"/>
        </w:rPr>
        <w:t xml:space="preserve"> boundary. </w:t>
      </w:r>
      <w:r>
        <w:rPr>
          <w:b/>
          <w:color w:val="1A1A1A"/>
          <w:sz w:val="22"/>
        </w:rPr>
        <w:t>Use the Gemini API free tier</w:t>
      </w:r>
      <w:r>
        <w:rPr>
          <w:b w:val="0"/>
          <w:color w:val="1A1A1A"/>
          <w:sz w:val="22"/>
        </w:rPr>
        <w:t xml:space="preserve"> (Google AI Studio) — it's rate-limited, not billed; stay within the free quota and don't attach a billing account. Phase 2 (later, not this build): our own trained models, starting with voice-stress, replacing/supplementing the API calls behind that same boundary. The actual system prompt/conversation design for the chatbot, and the phase-2 model work itself, are explicitly not specified here — treat that as an open integration point for a later phase, not a gap to guess-fill now.</w:t>
      </w:r>
    </w:p>
    <w:p>
      <w:r>
        <w:rPr>
          <w:b/>
          <w:color w:val="1A1A1A"/>
          <w:sz w:val="22"/>
        </w:rPr>
        <w:t>Deployment (hackathon phase):</w:t>
      </w:r>
      <w:r>
        <w:rPr>
          <w:b w:val="0"/>
          <w:color w:val="1A1A1A"/>
          <w:sz w:val="22"/>
        </w:rPr>
        <w:t xml:space="preserve"> backend on Render or Railway; web app on Vercel; Android app built via Expo EAS (internal/dev build, not a Play Store submission for this phase). Supabase hosts the DB/Auth/Storage/Realtime regardless of where the backend runs. Note for later: a production rollout of this system would need to move to empanelled government cloud infrastructure (NIC/MeitY) given the sensitivity of the data — not a hackathon-phase concern, but don't architect anything that assumes a specific non-Indian cloud region permanently.</w:t>
      </w:r>
    </w:p>
    <w:p>
      <w:r>
        <w:rPr>
          <w:b/>
          <w:color w:val="1A1A1A"/>
          <w:sz w:val="22"/>
        </w:rPr>
        <w:t>Environment variables (backend `.env`):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SUPABASE_URL=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SUPABASE_ANON_KEY=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SUPABASE_SERVICE_ROLE_KEY=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JWT_SECRET=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GEMINI_API_KEY=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FIREBASE_PROJECT_ID=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FIREBASE_CLIENT_EMAIL=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FIREBASE_PRIVATE_KEY=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FIREBASE_WEB_API_KEY=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EXOTEL_API_KEY=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EXOTEL_API_TOKEN=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GOOGLE_OAUTH_CLIENT_ID=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GOOGLE_OAUTH_CLIENT_SECRET=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PORT=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NODE_ENV=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CORS_ORIGINS=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FRONTEND_URL=</w:t>
      </w:r>
    </w:p>
    <w:p>
      <w:pPr>
        <w:pStyle w:val="Heading1"/>
      </w:pPr>
      <w:r>
        <w:rPr>
          <w:color w:val="1E40AF"/>
          <w:sz w:val="32"/>
        </w:rPr>
        <w:t>2. Theme</w:t>
      </w:r>
    </w:p>
    <w:p>
      <w:r>
        <w:rPr>
          <w:b/>
          <w:color w:val="1A1A1A"/>
          <w:sz w:val="22"/>
        </w:rPr>
        <w:t>Blue and white</w:t>
      </w:r>
      <w:r>
        <w:rPr>
          <w:b w:val="0"/>
          <w:color w:val="1A1A1A"/>
          <w:sz w:val="22"/>
        </w:rPr>
        <w:t>, applied consistently across both the victim-facing app and the staff-facing (Ministry/Administration/Counsellor) screens. Use blue as the primary brand/action color and white as the dominant background — this should read as calm, trustworthy, and government-appropriate, not playful or consumer-app bright.</w:t>
      </w:r>
    </w:p>
    <w:p>
      <w:pPr>
        <w:pStyle w:val="Heading1"/>
      </w:pPr>
      <w:r>
        <w:rPr>
          <w:color w:val="1E40AF"/>
          <w:sz w:val="32"/>
        </w:rPr>
        <w:t>3. Roles &amp; Auth Model</w:t>
      </w:r>
    </w:p>
    <w:p>
      <w:r>
        <w:rPr>
          <w:b w:val="0"/>
          <w:color w:val="1A1A1A"/>
          <w:sz w:val="22"/>
        </w:rPr>
        <w:t xml:space="preserve">Four roles, </w:t>
      </w:r>
      <w:r>
        <w:rPr>
          <w:b/>
          <w:color w:val="1A1A1A"/>
          <w:sz w:val="22"/>
        </w:rPr>
        <w:t>three separate login surfaces</w:t>
      </w:r>
      <w:r>
        <w:rPr>
          <w:b w:val="0"/>
          <w:color w:val="1A1A1A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Login surface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Role(s)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How the account is created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How they log 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1A1A"/>
                <w:sz w:val="19"/>
              </w:rPr>
              <w:t>Ministry Super-login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Ministry (Super Admin)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Seeded/manually provisioned — the top-level account(s)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Email + password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1A1A"/>
                <w:sz w:val="19"/>
              </w:rPr>
              <w:t>Staff Login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Administration (District / State / National tiers), Counsellor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 xml:space="preserve">Provisioned </w:t>
            </w:r>
            <w:r>
              <w:rPr>
                <w:b/>
                <w:color w:val="1A1A1A"/>
                <w:sz w:val="19"/>
              </w:rPr>
              <w:t>by the Ministry</w:t>
            </w:r>
            <w:r>
              <w:rPr>
                <w:b w:val="0"/>
                <w:color w:val="1A1A1A"/>
                <w:sz w:val="19"/>
              </w:rPr>
              <w:t xml:space="preserve"> — assigned an email + a generated password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Email + password. On first login, prompt an optional "change your password" step. Role (Administration vs Counsellor, and jurisdiction level for Administration) determines the post-login dashboard.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A1A1A"/>
                <w:sz w:val="19"/>
              </w:rPr>
              <w:t>Victim Login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Victim / User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Self-registers, linked to their case ID (reused from NHAA/Integrated Portal where available)</w:t>
            </w:r>
          </w:p>
        </w:tc>
        <w:tc>
          <w:tcPr>
            <w:tcW w:type="dxa" w:w="2160"/>
          </w:tcPr>
          <w:p>
            <w:r>
              <w:rPr>
                <w:b w:val="0"/>
                <w:color w:val="1A1A1A"/>
                <w:sz w:val="19"/>
              </w:rPr>
              <w:t>Three options: OTP via mobile number, OTP via email, or Gmail/Google OAuth</w:t>
            </w:r>
          </w:p>
        </w:tc>
      </w:tr>
    </w:tbl>
    <w:p/>
    <w:p>
      <w:r>
        <w:rPr>
          <w:b w:val="0"/>
          <w:color w:val="1A1A1A"/>
          <w:sz w:val="22"/>
        </w:rPr>
        <w:t>Do not merge these into one login screen — build three distinct entry points. The Ministry can create Administration and Counsellor accounts (this is an admin action inside the Ministry's own console, not a public sign-up flow).</w:t>
      </w:r>
    </w:p>
    <w:p>
      <w:r>
        <w:rPr>
          <w:b/>
          <w:color w:val="1A1A1A"/>
          <w:sz w:val="22"/>
        </w:rPr>
        <w:t>Ministry (Super Admin) is not just "National Administration with a different name" — it has genuinely distinct capabilities, not the same screens with a wider data filter: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Unrestricted access across </w:t>
      </w:r>
      <w:r>
        <w:rPr>
          <w:b/>
          <w:color w:val="1A1A1A"/>
          <w:sz w:val="22"/>
        </w:rPr>
        <w:t>every</w:t>
      </w:r>
      <w:r>
        <w:rPr>
          <w:b w:val="0"/>
          <w:color w:val="1A1A1A"/>
          <w:sz w:val="22"/>
        </w:rPr>
        <w:t xml:space="preserve"> jurisdiction — no </w:t>
      </w:r>
      <w:r>
        <w:rPr>
          <w:rFonts w:ascii="Consolas" w:hAnsi="Consolas"/>
          <w:color w:val="7A2E8E"/>
          <w:sz w:val="21"/>
        </w:rPr>
        <w:t>requireJurisdiction</w:t>
      </w:r>
      <w:r>
        <w:rPr>
          <w:b w:val="0"/>
          <w:color w:val="1A1A1A"/>
          <w:sz w:val="22"/>
        </w:rPr>
        <w:t xml:space="preserve"> scope limit applies to this role</w:t>
      </w:r>
    </w:p>
    <w:p>
      <w:pPr>
        <w:pStyle w:val="ListBullet"/>
      </w:pPr>
      <w:r>
        <w:rPr>
          <w:b/>
          <w:color w:val="1A1A1A"/>
          <w:sz w:val="22"/>
        </w:rPr>
        <w:t>Staff Management</w:t>
      </w:r>
      <w:r>
        <w:rPr>
          <w:b w:val="0"/>
          <w:color w:val="1A1A1A"/>
          <w:sz w:val="22"/>
        </w:rPr>
        <w:t xml:space="preserve"> — create, edit, and revoke Administration and Counsellor accounts at any jurisdiction level (nobody else can create accounts)</w:t>
      </w:r>
    </w:p>
    <w:p>
      <w:pPr>
        <w:pStyle w:val="ListBullet"/>
      </w:pPr>
      <w:r>
        <w:rPr>
          <w:b/>
          <w:color w:val="1A1A1A"/>
          <w:sz w:val="22"/>
        </w:rPr>
        <w:t>System configuration access</w:t>
      </w:r>
      <w:r>
        <w:rPr>
          <w:b w:val="0"/>
          <w:color w:val="1A1A1A"/>
          <w:sz w:val="22"/>
        </w:rPr>
        <w:t xml:space="preserve"> — manages the lookup tables every other role only reads: </w:t>
      </w:r>
      <w:r>
        <w:rPr>
          <w:rFonts w:ascii="Consolas" w:hAnsi="Consolas"/>
          <w:color w:val="7A2E8E"/>
          <w:sz w:val="21"/>
        </w:rPr>
        <w:t>case_types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intervention_types</w:t>
      </w:r>
      <w:r>
        <w:rPr>
          <w:b w:val="0"/>
          <w:color w:val="1A1A1A"/>
          <w:sz w:val="22"/>
        </w:rPr>
        <w:t xml:space="preserve">, </w:t>
      </w:r>
      <w:r>
        <w:rPr>
          <w:rFonts w:ascii="Consolas" w:hAnsi="Consolas"/>
          <w:color w:val="7A2E8E"/>
          <w:sz w:val="21"/>
        </w:rPr>
        <w:t>channels</w:t>
      </w:r>
      <w:r>
        <w:rPr>
          <w:b w:val="0"/>
          <w:color w:val="1A1A1A"/>
          <w:sz w:val="22"/>
        </w:rPr>
        <w:t>, supported languages — Administration and Counsellor never edit these, only the Ministry does</w:t>
      </w:r>
    </w:p>
    <w:p>
      <w:pPr>
        <w:pStyle w:val="ListBullet"/>
      </w:pPr>
      <w:r>
        <w:rPr>
          <w:b/>
          <w:color w:val="1A1A1A"/>
          <w:sz w:val="22"/>
        </w:rPr>
        <w:t>Cross-module visibility</w:t>
      </w:r>
      <w:r>
        <w:rPr>
          <w:b w:val="0"/>
          <w:color w:val="1A1A1A"/>
          <w:sz w:val="22"/>
        </w:rPr>
        <w:t xml:space="preserve"> no single Administration tier gets — e.g. correlating intervention effectiveness against case type nationally, or auditing officials' activity via </w:t>
      </w:r>
      <w:r>
        <w:rPr>
          <w:rFonts w:ascii="Consolas" w:hAnsi="Consolas"/>
          <w:color w:val="7A2E8E"/>
          <w:sz w:val="21"/>
        </w:rPr>
        <w:t>audit_log</w:t>
      </w:r>
      <w:r>
        <w:rPr>
          <w:b w:val="0"/>
          <w:color w:val="1A1A1A"/>
          <w:sz w:val="22"/>
        </w:rPr>
        <w:t xml:space="preserve"> directly</w:t>
      </w:r>
    </w:p>
    <w:p>
      <w:pPr>
        <w:pStyle w:val="ListBullet"/>
      </w:pPr>
      <w:r>
        <w:rPr>
          <w:b w:val="0"/>
          <w:color w:val="1A1A1A"/>
          <w:sz w:val="22"/>
        </w:rPr>
        <w:t>Everything National Administration can see, plus all of the above — Ministry is a superset, not a sibling, of the Administration hierarchy</w:t>
      </w:r>
    </w:p>
    <w:p>
      <w:pPr>
        <w:pStyle w:val="Heading1"/>
      </w:pPr>
      <w:r>
        <w:rPr>
          <w:color w:val="1E40AF"/>
          <w:sz w:val="32"/>
        </w:rPr>
        <w:t>4. The 5 Modules</w:t>
      </w:r>
    </w:p>
    <w:p>
      <w:pPr>
        <w:pStyle w:val="Heading2"/>
      </w:pPr>
      <w:r>
        <w:rPr>
          <w:color w:val="1E3A5F"/>
          <w:sz w:val="26"/>
        </w:rPr>
        <w:t>4.1 Victim Module</w:t>
      </w:r>
    </w:p>
    <w:p>
      <w:pPr>
        <w:pStyle w:val="ListBullet"/>
      </w:pPr>
      <w:r>
        <w:rPr>
          <w:b w:val="0"/>
          <w:color w:val="1A1A1A"/>
          <w:sz w:val="22"/>
        </w:rPr>
        <w:t>Login / registration — sign in via OTP (mobile or email) or Gmail; profile is linked to a registered case</w:t>
      </w:r>
    </w:p>
    <w:p>
      <w:pPr>
        <w:pStyle w:val="ListBullet"/>
      </w:pPr>
      <w:r>
        <w:rPr>
          <w:b w:val="0"/>
          <w:color w:val="1A1A1A"/>
          <w:sz w:val="22"/>
        </w:rPr>
        <w:t>Victim dashboard: case status, current distress level, upcoming check-in, alerts/ important notifications, available support resources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Mental health check-in questionnaire — conversational prompts such as </w:t>
      </w:r>
      <w:r>
        <w:rPr>
          <w:b w:val="0"/>
          <w:i/>
          <w:color w:val="1A1A1A"/>
          <w:sz w:val="22"/>
        </w:rPr>
        <w:t>"How are you feeling?"</w:t>
      </w:r>
      <w:r>
        <w:rPr>
          <w:b w:val="0"/>
          <w:color w:val="1A1A1A"/>
          <w:sz w:val="22"/>
        </w:rPr>
        <w:t xml:space="preserve">, </w:t>
      </w:r>
      <w:r>
        <w:rPr>
          <w:b w:val="0"/>
          <w:i/>
          <w:color w:val="1A1A1A"/>
          <w:sz w:val="22"/>
        </w:rPr>
        <w:t>"Do you feel safe?"</w:t>
      </w:r>
      <w:r>
        <w:rPr>
          <w:b w:val="0"/>
          <w:color w:val="1A1A1A"/>
          <w:sz w:val="22"/>
        </w:rPr>
        <w:t xml:space="preserve">, </w:t>
      </w:r>
      <w:r>
        <w:rPr>
          <w:b w:val="0"/>
          <w:i/>
          <w:color w:val="1A1A1A"/>
          <w:sz w:val="22"/>
        </w:rPr>
        <w:t>"Are you experiencing stress/fear?"</w:t>
      </w:r>
    </w:p>
    <w:p>
      <w:pPr>
        <w:pStyle w:val="ListBullet"/>
      </w:pPr>
      <w:r>
        <w:rPr>
          <w:b w:val="0"/>
          <w:color w:val="1A1A1A"/>
          <w:sz w:val="22"/>
        </w:rPr>
        <w:t>AI chatbot (text + voice)</w:t>
      </w:r>
    </w:p>
    <w:p>
      <w:pPr>
        <w:pStyle w:val="ListBullet"/>
      </w:pPr>
      <w:r>
        <w:rPr>
          <w:b w:val="0"/>
          <w:color w:val="1A1A1A"/>
          <w:sz w:val="22"/>
        </w:rPr>
        <w:t>IVRS interaction (automated phone check-in)</w:t>
      </w:r>
    </w:p>
    <w:p>
      <w:pPr>
        <w:pStyle w:val="ListBullet"/>
      </w:pPr>
      <w:r>
        <w:rPr>
          <w:b w:val="0"/>
          <w:color w:val="1A1A1A"/>
          <w:sz w:val="22"/>
        </w:rPr>
        <w:t>SMS channel — for victims who don't use the app regularly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Multilingual interaction — Hindi, English, Bengali, Marathi, Telugu, Tamil at launch; build the language list as data (a </w:t>
      </w:r>
      <w:r>
        <w:rPr>
          <w:rFonts w:ascii="Consolas" w:hAnsi="Consolas"/>
          <w:color w:val="7A2E8E"/>
          <w:sz w:val="21"/>
        </w:rPr>
        <w:t>languages</w:t>
      </w:r>
      <w:r>
        <w:rPr>
          <w:b w:val="0"/>
          <w:color w:val="1A1A1A"/>
          <w:sz w:val="22"/>
        </w:rPr>
        <w:t xml:space="preserve"> table/config), not a hardcoded set, so more can be added without a code change</w:t>
      </w:r>
    </w:p>
    <w:p>
      <w:pPr>
        <w:pStyle w:val="ListBullet"/>
      </w:pPr>
      <w:r>
        <w:rPr>
          <w:b w:val="0"/>
          <w:color w:val="1A1A1A"/>
          <w:sz w:val="22"/>
        </w:rPr>
        <w:t>Distress score visibility (the victim can see their own trend)</w:t>
      </w:r>
    </w:p>
    <w:p>
      <w:pPr>
        <w:pStyle w:val="ListBullet"/>
      </w:pPr>
      <w:r>
        <w:rPr>
          <w:b w:val="0"/>
          <w:color w:val="1A1A1A"/>
          <w:sz w:val="22"/>
        </w:rPr>
        <w:t>Support / help section</w:t>
      </w:r>
    </w:p>
    <w:p>
      <w:pPr>
        <w:pStyle w:val="ListBullet"/>
      </w:pPr>
      <w:r>
        <w:rPr>
          <w:b w:val="0"/>
          <w:color w:val="1A1A1A"/>
          <w:sz w:val="22"/>
        </w:rPr>
        <w:t>Follow-up / counselling access</w:t>
      </w:r>
    </w:p>
    <w:p>
      <w:pPr>
        <w:pStyle w:val="Heading2"/>
      </w:pPr>
      <w:r>
        <w:rPr>
          <w:color w:val="1E3A5F"/>
          <w:sz w:val="26"/>
        </w:rPr>
        <w:t>4.2 Mental Health Monitoring Module The delivery layer for regular well-being checks across all channels:</w:t>
      </w:r>
    </w:p>
    <w:p>
      <w:pPr>
        <w:pStyle w:val="ListBullet"/>
      </w:pPr>
      <w:r>
        <w:rPr>
          <w:b w:val="0"/>
          <w:color w:val="1A1A1A"/>
          <w:sz w:val="22"/>
        </w:rPr>
        <w:t>Scheduling and dispatch of check-ins via chatbot, app push, SMS, and IVRS</w:t>
      </w:r>
    </w:p>
    <w:p>
      <w:pPr>
        <w:pStyle w:val="ListBullet"/>
      </w:pPr>
      <w:r>
        <w:rPr>
          <w:b w:val="0"/>
          <w:color w:val="1A1A1A"/>
          <w:sz w:val="22"/>
        </w:rPr>
        <w:t>Questionnaire logic (adaptive follow-up based on response)</w:t>
      </w:r>
    </w:p>
    <w:p>
      <w:pPr>
        <w:pStyle w:val="ListBullet"/>
      </w:pPr>
      <w:r>
        <w:rPr>
          <w:b w:val="0"/>
          <w:color w:val="1A1A1A"/>
          <w:sz w:val="22"/>
        </w:rPr>
        <w:t>Multilingual support shared across all channels</w:t>
      </w:r>
    </w:p>
    <w:p>
      <w:pPr>
        <w:pStyle w:val="Heading2"/>
      </w:pPr>
      <w:r>
        <w:rPr>
          <w:color w:val="1E3A5F"/>
          <w:sz w:val="26"/>
        </w:rPr>
        <w:t>4.3 AI Risk Engine (backend)</w:t>
      </w:r>
    </w:p>
    <w:p>
      <w:pPr>
        <w:pStyle w:val="ListBullet"/>
      </w:pPr>
      <w:r>
        <w:rPr>
          <w:b w:val="0"/>
          <w:color w:val="1A1A1A"/>
          <w:sz w:val="22"/>
        </w:rPr>
        <w:t>AI response analysis (text sentiment/emotion via LLM; voice stress via the acoustic model)</w:t>
      </w:r>
    </w:p>
    <w:p>
      <w:pPr>
        <w:pStyle w:val="ListBullet"/>
      </w:pPr>
      <w:r>
        <w:rPr>
          <w:b w:val="0"/>
          <w:color w:val="1A1A1A"/>
          <w:sz w:val="22"/>
        </w:rPr>
        <w:t>Dynamic Distress Score Engine — combines signals into one score per check-in</w:t>
      </w:r>
    </w:p>
    <w:p>
      <w:pPr>
        <w:pStyle w:val="ListBullet"/>
      </w:pPr>
      <w:r>
        <w:rPr>
          <w:b w:val="0"/>
          <w:color w:val="1A1A1A"/>
          <w:sz w:val="22"/>
        </w:rPr>
        <w:t>Distress history / trend tracking across check-ins</w:t>
      </w:r>
    </w:p>
    <w:p>
      <w:pPr>
        <w:pStyle w:val="ListBullet"/>
      </w:pPr>
      <w:r>
        <w:rPr>
          <w:b w:val="0"/>
          <w:color w:val="1A1A1A"/>
          <w:sz w:val="22"/>
        </w:rPr>
        <w:t>Distress prediction — is the trend escalating, not just what's the current value</w:t>
      </w:r>
    </w:p>
    <w:p>
      <w:pPr>
        <w:pStyle w:val="ListBullet"/>
      </w:pPr>
      <w:r>
        <w:rPr>
          <w:b w:val="0"/>
          <w:color w:val="1A1A1A"/>
          <w:sz w:val="22"/>
        </w:rPr>
        <w:t>Risk-level classification (e.g. Low / Moderate / High / Critical)</w:t>
      </w:r>
    </w:p>
    <w:p>
      <w:pPr>
        <w:pStyle w:val="ListBullet"/>
      </w:pPr>
      <w:r>
        <w:rPr>
          <w:b w:val="0"/>
          <w:color w:val="1A1A1A"/>
          <w:sz w:val="22"/>
        </w:rPr>
        <w:t>Automated case prioritisation — ranks active cases for counsellor attention</w:t>
      </w:r>
    </w:p>
    <w:p>
      <w:pPr>
        <w:pStyle w:val="Heading2"/>
      </w:pPr>
      <w:r>
        <w:rPr>
          <w:color w:val="1E3A5F"/>
          <w:sz w:val="26"/>
        </w:rPr>
        <w:t>4.4 Official / Counsellor Module</w:t>
      </w:r>
    </w:p>
    <w:p>
      <w:r>
        <w:rPr>
          <w:b/>
          <w:color w:val="1A1A1A"/>
          <w:sz w:val="22"/>
        </w:rPr>
        <w:t>Counsellor is the only role that acts on individual cases</w:t>
      </w:r>
      <w:r>
        <w:rPr>
          <w:b w:val="0"/>
          <w:color w:val="1A1A1A"/>
          <w:sz w:val="22"/>
        </w:rPr>
        <w:t xml:space="preserve"> — Administration (4.5) oversees and monitors, Counsellor is the one role that actually logs interventions and works assigned cases day to day. Don't blur this distinction — Administration accounts should not have an "intervention" action available; that button only exists for Counsellors.</w:t>
      </w:r>
    </w:p>
    <w:p>
      <w:pPr>
        <w:pStyle w:val="ListBullet"/>
      </w:pPr>
      <w:r>
        <w:rPr>
          <w:b w:val="0"/>
          <w:color w:val="1A1A1A"/>
          <w:sz w:val="22"/>
        </w:rPr>
        <w:t>Login via Staff Login</w:t>
      </w:r>
    </w:p>
    <w:p>
      <w:pPr>
        <w:pStyle w:val="ListBullet"/>
      </w:pPr>
      <w:r>
        <w:rPr>
          <w:b w:val="0"/>
          <w:color w:val="1A1A1A"/>
          <w:sz w:val="22"/>
        </w:rPr>
        <w:t>Risk monitoring dashboard — case counts by risk tier for the cases this counsellor handles (e.g. Total Cases / Low / High, etc.)</w:t>
      </w:r>
    </w:p>
    <w:p>
      <w:pPr>
        <w:pStyle w:val="ListBullet"/>
      </w:pPr>
      <w:r>
        <w:rPr>
          <w:b w:val="0"/>
          <w:color w:val="1A1A1A"/>
          <w:sz w:val="22"/>
        </w:rPr>
        <w:t>Victim case details view — case info, current distress score, previous score, trend, risk level, intervention status</w:t>
      </w:r>
    </w:p>
    <w:p>
      <w:pPr>
        <w:pStyle w:val="ListBullet"/>
      </w:pPr>
      <w:r>
        <w:rPr>
          <w:b w:val="0"/>
          <w:color w:val="1A1A1A"/>
          <w:sz w:val="22"/>
        </w:rPr>
        <w:t>Real-time alert system (Supabase Realtime — new high-risk alerts appear live)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Explainable risk report — shows </w:t>
      </w:r>
      <w:r>
        <w:rPr>
          <w:b w:val="0"/>
          <w:i/>
          <w:color w:val="1A1A1A"/>
          <w:sz w:val="22"/>
        </w:rPr>
        <w:t>why</w:t>
      </w:r>
      <w:r>
        <w:rPr>
          <w:b w:val="0"/>
          <w:color w:val="1A1A1A"/>
          <w:sz w:val="22"/>
        </w:rPr>
        <w:t xml:space="preserve"> a case was flagged (which signals/words/voice cues drove the score), not just a number</w:t>
      </w:r>
    </w:p>
    <w:p>
      <w:pPr>
        <w:pStyle w:val="ListBullet"/>
      </w:pPr>
      <w:r>
        <w:rPr>
          <w:b w:val="0"/>
          <w:color w:val="1A1A1A"/>
          <w:sz w:val="22"/>
        </w:rPr>
        <w:t>Intervention recommendation — surfaces that a specific victim needs counselling/ support and what kind</w:t>
      </w:r>
    </w:p>
    <w:p>
      <w:pPr>
        <w:pStyle w:val="ListBullet"/>
      </w:pPr>
      <w:r>
        <w:rPr>
          <w:b w:val="0"/>
          <w:color w:val="1A1A1A"/>
          <w:sz w:val="22"/>
        </w:rPr>
        <w:t>AI follow-up tracking — whether a recommended intervention was actually carried out</w:t>
      </w:r>
    </w:p>
    <w:p>
      <w:r>
        <w:rPr>
          <w:b/>
          <w:color w:val="1A1A1A"/>
          <w:sz w:val="22"/>
        </w:rPr>
        <w:t>Alert routing — three recipient types, per the PS ("trigger alerts to counsellors, district authorities, and designated officials"), not just the assigned Counsellor:</w:t>
      </w:r>
      <w:r>
        <w:rPr>
          <w:b w:val="0"/>
          <w:color w:val="1A1A1A"/>
          <w:sz w:val="22"/>
        </w:rPr>
        <w:t xml:space="preserve"> when a High/Critical alert fires, </w:t>
      </w:r>
      <w:r>
        <w:rPr>
          <w:rFonts w:ascii="Consolas" w:hAnsi="Consolas"/>
          <w:color w:val="7A2E8E"/>
          <w:sz w:val="21"/>
        </w:rPr>
        <w:t>alert_notifications</w:t>
      </w:r>
      <w:r>
        <w:rPr>
          <w:b w:val="0"/>
          <w:color w:val="1A1A1A"/>
          <w:sz w:val="22"/>
        </w:rPr>
        <w:t xml:space="preserve"> writes a row for the assigned Counsellor </w:t>
      </w:r>
      <w:r>
        <w:rPr>
          <w:b/>
          <w:color w:val="1A1A1A"/>
          <w:sz w:val="22"/>
        </w:rPr>
        <w:t>and</w:t>
      </w:r>
      <w:r>
        <w:rPr>
          <w:b w:val="0"/>
          <w:color w:val="1A1A1A"/>
          <w:sz w:val="22"/>
        </w:rPr>
        <w:t xml:space="preserve"> for every District Administration official in that case's jurisdiction — District Administration's real-time alert feed (4.5) is a live feed of actual alerts, not just a count on a dashboard tile. "Designated officials" covers whichever of Counsellor/Administration is relevant per case; there's no third role to invent here.</w:t>
      </w:r>
    </w:p>
    <w:p>
      <w:pPr>
        <w:pStyle w:val="Heading2"/>
      </w:pPr>
      <w:r>
        <w:rPr>
          <w:color w:val="1E3A5F"/>
          <w:sz w:val="26"/>
        </w:rPr>
        <w:t>4.5 Administration &amp; Security Module</w:t>
      </w:r>
    </w:p>
    <w:p>
      <w:r>
        <w:rPr>
          <w:b/>
          <w:color w:val="1A1A1A"/>
          <w:sz w:val="22"/>
        </w:rPr>
        <w:t>District, State, and National are not the same dashboard with a wider data filter — each tier has a genuinely different job:</w:t>
      </w:r>
    </w:p>
    <w:p>
      <w:pPr>
        <w:pStyle w:val="ListBullet"/>
      </w:pPr>
      <w:r>
        <w:rPr>
          <w:b/>
          <w:color w:val="1A1A1A"/>
          <w:sz w:val="22"/>
        </w:rPr>
        <w:t>District Administration</w:t>
      </w:r>
      <w:r>
        <w:rPr>
          <w:b w:val="0"/>
          <w:color w:val="1A1A1A"/>
          <w:sz w:val="22"/>
        </w:rPr>
        <w:t xml:space="preserve"> — the operational-oversight tier: sees full case-level detail for every case in the district (not just aggregates), monitors individual Counsellor workload and response times, is the escalation point when a Counsellor needs support on a case. Closest to the ground truth. Also receives High/Critical alerts on a </w:t>
      </w:r>
      <w:r>
        <w:rPr>
          <w:b/>
          <w:color w:val="1A1A1A"/>
          <w:sz w:val="22"/>
        </w:rPr>
        <w:t>live, real-time feed</w:t>
      </w:r>
      <w:r>
        <w:rPr>
          <w:b w:val="0"/>
          <w:color w:val="1A1A1A"/>
          <w:sz w:val="22"/>
        </w:rPr>
        <w:t xml:space="preserve"> (Supabase Realtime, same mechanism as the Counsellor's), not just an aggregate count — this is a direct PS requirement ("trigger alerts to counsellors, district authorities...").</w:t>
      </w:r>
    </w:p>
    <w:p>
      <w:pPr>
        <w:pStyle w:val="ListBullet"/>
      </w:pPr>
      <w:r>
        <w:rPr>
          <w:b/>
          <w:color w:val="1A1A1A"/>
          <w:sz w:val="22"/>
        </w:rPr>
        <w:t>State Administration</w:t>
      </w:r>
      <w:r>
        <w:rPr>
          <w:b w:val="0"/>
          <w:color w:val="1A1A1A"/>
          <w:sz w:val="22"/>
        </w:rPr>
        <w:t xml:space="preserve"> — the comparison tier: sees district-level rollups side by side (which districts have rising trends, which are understaffed), drills into a specific district's case-level detail only when a rollup signals a problem — not as the default view.</w:t>
      </w:r>
    </w:p>
    <w:p>
      <w:pPr>
        <w:pStyle w:val="ListBullet"/>
      </w:pPr>
      <w:r>
        <w:rPr>
          <w:b/>
          <w:color w:val="1A1A1A"/>
          <w:sz w:val="22"/>
        </w:rPr>
        <w:t>National Administration</w:t>
      </w:r>
      <w:r>
        <w:rPr>
          <w:b w:val="0"/>
          <w:color w:val="1A1A1A"/>
          <w:sz w:val="22"/>
        </w:rPr>
        <w:t xml:space="preserve"> — the policy tier: state-level comparisons, national trend lines for evidence-based policy input, drills down through state → district → case only as an exception, not routinely.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Each dashboard shows: total cases, vulnerable victims, high-risk cases, critical cases, alerts, distress trends — but </w:t>
      </w:r>
      <w:r>
        <w:rPr>
          <w:b/>
          <w:color w:val="1A1A1A"/>
          <w:sz w:val="22"/>
        </w:rPr>
        <w:t>District's default view is case-level, State's and National's default view is aggregate-with-drill-down</w:t>
      </w:r>
      <w:r>
        <w:rPr>
          <w:b w:val="0"/>
          <w:color w:val="1A1A1A"/>
          <w:sz w:val="22"/>
        </w:rPr>
        <w:t xml:space="preserve">. Don't build three identical dashboards that only differ by a </w:t>
      </w:r>
      <w:r>
        <w:rPr>
          <w:rFonts w:ascii="Consolas" w:hAnsi="Consolas"/>
          <w:color w:val="7A2E8E"/>
          <w:sz w:val="21"/>
        </w:rPr>
        <w:t>WHERE jurisdiction_id = ?</w:t>
      </w:r>
      <w:r>
        <w:rPr>
          <w:b w:val="0"/>
          <w:color w:val="1A1A1A"/>
          <w:sz w:val="22"/>
        </w:rPr>
        <w:t xml:space="preserve"> filter — the depth of what's shown by default should differ by tier.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Role-based access control enforcing the </w:t>
      </w:r>
      <w:r>
        <w:rPr>
          <w:b/>
          <w:color w:val="1A1A1A"/>
          <w:sz w:val="22"/>
        </w:rPr>
        <w:t>National → State → District → Victims</w:t>
      </w:r>
      <w:r>
        <w:rPr>
          <w:b w:val="0"/>
          <w:color w:val="1A1A1A"/>
          <w:sz w:val="22"/>
        </w:rPr>
        <w:t xml:space="preserve"> jurisdiction hierarchy (an Administration account only sees data within its own jurisdiction and below)</w:t>
      </w:r>
    </w:p>
    <w:p>
      <w:pPr>
        <w:pStyle w:val="Heading1"/>
      </w:pPr>
      <w:r>
        <w:rPr>
          <w:color w:val="1E40AF"/>
          <w:sz w:val="32"/>
        </w:rPr>
        <w:t>5. End-to-End Workflow</w:t>
      </w:r>
    </w:p>
    <w:p>
      <w:r>
        <w:rPr>
          <w:b w:val="0"/>
          <w:color w:val="1A1A1A"/>
          <w:sz w:val="22"/>
        </w:rPr>
        <w:t>Build the system so a case actually flows like this:</w:t>
      </w:r>
    </w:p>
    <w:p>
      <w:pPr>
        <w:ind w:left="360"/>
      </w:pPr>
      <w:r>
        <w:rPr>
          <w:b/>
        </w:rPr>
        <w:t xml:space="preserve">1. </w:t>
      </w:r>
      <w:r>
        <w:rPr>
          <w:b/>
          <w:color w:val="1A1A1A"/>
          <w:sz w:val="22"/>
        </w:rPr>
        <w:t>Case registered &amp; victim profile linked</w:t>
      </w:r>
      <w:r>
        <w:rPr>
          <w:b w:val="0"/>
          <w:color w:val="1A1A1A"/>
          <w:sz w:val="22"/>
        </w:rPr>
        <w:t xml:space="preserve"> — a Victim ID is created and linked to the NHAA/Integrated Portal case ID</w:t>
      </w:r>
    </w:p>
    <w:p>
      <w:pPr>
        <w:ind w:left="360"/>
      </w:pPr>
      <w:r>
        <w:rPr>
          <w:b/>
        </w:rPr>
        <w:t xml:space="preserve">2. </w:t>
      </w:r>
      <w:r>
        <w:rPr>
          <w:b/>
          <w:color w:val="1A1A1A"/>
          <w:sz w:val="22"/>
        </w:rPr>
        <w:t>Regular well-being check</w:t>
      </w:r>
      <w:r>
        <w:rPr>
          <w:b w:val="0"/>
          <w:color w:val="1A1A1A"/>
          <w:sz w:val="22"/>
        </w:rPr>
        <w:t xml:space="preserve"> — dispatched via chatbot, mobile app, SMS, or IVRS call</w:t>
      </w:r>
    </w:p>
    <w:p>
      <w:pPr>
        <w:ind w:left="360"/>
      </w:pPr>
      <w:r>
        <w:rPr>
          <w:b/>
        </w:rPr>
        <w:t xml:space="preserve">3. </w:t>
      </w:r>
      <w:r>
        <w:rPr>
          <w:b/>
          <w:color w:val="1A1A1A"/>
          <w:sz w:val="22"/>
        </w:rPr>
        <w:t>Victim response</w:t>
      </w:r>
      <w:r>
        <w:rPr>
          <w:b w:val="0"/>
          <w:color w:val="1A1A1A"/>
          <w:sz w:val="22"/>
        </w:rPr>
        <w:t xml:space="preserve"> — captured as text, voice, or structured questionnaire answers</w:t>
      </w:r>
    </w:p>
    <w:p>
      <w:pPr>
        <w:ind w:left="360"/>
      </w:pPr>
      <w:r>
        <w:rPr>
          <w:b/>
        </w:rPr>
        <w:t xml:space="preserve">4. </w:t>
      </w:r>
      <w:r>
        <w:rPr>
          <w:b/>
          <w:color w:val="1A1A1A"/>
          <w:sz w:val="22"/>
        </w:rPr>
        <w:t>AI analysis</w:t>
      </w:r>
      <w:r>
        <w:rPr>
          <w:b w:val="0"/>
          <w:color w:val="1A1A1A"/>
          <w:sz w:val="22"/>
        </w:rPr>
        <w:t xml:space="preserve"> — NLP, sentiment, emotion, voice stress, and behaviour/engagement patterns are all analyzed</w:t>
      </w:r>
    </w:p>
    <w:p>
      <w:pPr>
        <w:ind w:left="360"/>
      </w:pPr>
      <w:r>
        <w:rPr>
          <w:b/>
        </w:rPr>
        <w:t xml:space="preserve">5. </w:t>
      </w:r>
      <w:r>
        <w:rPr>
          <w:b/>
          <w:color w:val="1A1A1A"/>
          <w:sz w:val="22"/>
        </w:rPr>
        <w:t>Distress score + trend analysis &amp; prediction</w:t>
      </w:r>
      <w:r>
        <w:rPr>
          <w:b w:val="0"/>
          <w:color w:val="1A1A1A"/>
          <w:sz w:val="22"/>
        </w:rPr>
        <w:t xml:space="preserve"> — is distress increasing over recent check-ins, not just what is it right now. Starting formula (tune weights once real signals are flowing; voice_stress_score defaults to 0 while that component is deferred, per Section 0):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distress_score = clamp(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0.4 * sentiment_score       // -1..+1, inverted so higher = more distress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+ 0.3 * voice_stress_score    // 0..1 (0 for now — component deferred)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+ 0.2 * emotion_score         // 0..1, weighted toward fear/sadness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+ 0.1 * engagement_delta      // drop in response length/frequency vs. baseline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, 0, 100)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risk_level: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score &lt; 30            -&gt; Low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30 &lt;= score &lt; 55      -&gt; Moderate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55 &lt;= score &lt; 80      -&gt; High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score &gt;= 80           -&gt; Critical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trend flag: "escalating" if the last 3 scores are monotonically increasing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by &gt;= 10 points total</w:t>
      </w:r>
    </w:p>
    <w:p>
      <w:pPr>
        <w:ind w:left="360"/>
      </w:pPr>
      <w:r>
        <w:rPr>
          <w:b/>
        </w:rPr>
        <w:t xml:space="preserve">6. </w:t>
      </w:r>
      <w:r>
        <w:rPr>
          <w:b/>
          <w:color w:val="1A1A1A"/>
          <w:sz w:val="22"/>
        </w:rPr>
        <w:t>Risk level classified</w:t>
      </w:r>
      <w:r>
        <w:rPr>
          <w:b w:val="0"/>
          <w:color w:val="1A1A1A"/>
          <w:sz w:val="22"/>
        </w:rPr>
        <w:t>, then branches:</w:t>
      </w:r>
    </w:p>
    <w:p>
      <w:pPr>
        <w:pStyle w:val="ListBullet"/>
      </w:pPr>
      <w:r>
        <w:rPr>
          <w:b/>
          <w:color w:val="1A1A1A"/>
          <w:sz w:val="22"/>
        </w:rPr>
        <w:t>Low / Moderate</w:t>
      </w:r>
      <w:r>
        <w:rPr>
          <w:b w:val="0"/>
          <w:color w:val="1A1A1A"/>
          <w:sz w:val="22"/>
        </w:rPr>
        <w:t xml:space="preserve"> → continue regular monitoring (loop back to step 2)</w:t>
      </w:r>
    </w:p>
    <w:p>
      <w:pPr>
        <w:pStyle w:val="ListBullet"/>
      </w:pPr>
      <w:r>
        <w:rPr>
          <w:b/>
          <w:color w:val="1A1A1A"/>
          <w:sz w:val="22"/>
        </w:rPr>
        <w:t>High / Critical</w:t>
      </w:r>
      <w:r>
        <w:rPr>
          <w:b w:val="0"/>
          <w:color w:val="1A1A1A"/>
          <w:sz w:val="22"/>
        </w:rPr>
        <w:t xml:space="preserve"> → real-time alert triggered → counsellor/authorized official notified → they view the victim's case (score, trend, risk factors, AI explanation) → an intervention is logged (counselling, medical support, etc.) → monitoring continues (loop back to step 2)</w:t>
      </w:r>
    </w:p>
    <w:p>
      <w:r>
        <w:rPr>
          <w:b w:val="0"/>
          <w:color w:val="1A1A1A"/>
          <w:sz w:val="22"/>
        </w:rPr>
        <w:t>The AI never acts autonomously on a person's safety — it scores, predicts, and alerts; a human official always makes the intervention decision.</w:t>
      </w:r>
    </w:p>
    <w:p>
      <w:pPr>
        <w:pStyle w:val="Heading1"/>
      </w:pPr>
      <w:r>
        <w:rPr>
          <w:color w:val="1E40AF"/>
          <w:sz w:val="32"/>
        </w:rPr>
        <w:t>6. Database Schema (Postgres, 3NF, ACID)</w:t>
      </w:r>
    </w:p>
    <w:p>
      <w:r>
        <w:rPr>
          <w:b/>
          <w:color w:val="1A1A1A"/>
          <w:sz w:val="22"/>
        </w:rPr>
        <w:t>Victims &amp; identity</w:t>
      </w:r>
      <w:r>
        <w:rPr>
          <w:b w:val="0"/>
          <w:color w:val="1A1A1A"/>
          <w:sz w:val="22"/>
        </w:rPr>
        <w:t xml:space="preserve"> (kept in separate tables so the scoring/alert pipeline never touches raw PII):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case_types</w:t>
      </w:r>
      <w:r>
        <w:rPr>
          <w:b w:val="0"/>
          <w:color w:val="1A1A1A"/>
          <w:sz w:val="22"/>
        </w:rPr>
        <w:t xml:space="preserve"> — case_type_id, name (Rape / Gang Rape, Murder / Grievous Hurt / Arson, Witness Facing Intimidation or Threats, Family Affected by Caste-Based Violence) — the exact Priority Use Cases named in the PS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victims</w:t>
      </w:r>
      <w:r>
        <w:rPr>
          <w:b w:val="0"/>
          <w:color w:val="1A1A1A"/>
          <w:sz w:val="22"/>
        </w:rPr>
        <w:t xml:space="preserve"> — victim_id, docket_number, case_type_id, jurisdiction_id, case_stage (Investigation / Trial / Rehabilitation / Compensation — the PS scopes monitoring as running "throughout the investigation, trial, rehabilitation, and compensation process," so this is tracked, not inferred), preferred_language, auth_method (mobile_otp / email_otp / google), enrolled_at, status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victim_identity</w:t>
      </w:r>
      <w:r>
        <w:rPr>
          <w:b w:val="0"/>
          <w:color w:val="1A1A1A"/>
          <w:sz w:val="22"/>
        </w:rPr>
        <w:t xml:space="preserve"> — victim_id, full_name, contact_number, address, id_ref_encrypted</w:t>
      </w:r>
    </w:p>
    <w:p>
      <w:r>
        <w:rPr>
          <w:b/>
          <w:color w:val="1A1A1A"/>
          <w:sz w:val="22"/>
        </w:rPr>
        <w:t>Channels &amp; interactions: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channels</w:t>
      </w:r>
      <w:r>
        <w:rPr>
          <w:b w:val="0"/>
          <w:color w:val="1A1A1A"/>
          <w:sz w:val="22"/>
        </w:rPr>
        <w:t xml:space="preserve"> — channel_id, channel_name (Chatbot, IVRS, SMS, Mobile App, Web Portal, NHAA Helpline (14566), Integrated Portal, Helpline Follow-Up) — all channels named in the PS get their own row, even where two map to similar underlying tech (e.g. NHAA Helpline and IVRS are both voice-based, but tracked separately since they're named as distinct intake points)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interactions</w:t>
      </w:r>
      <w:r>
        <w:rPr>
          <w:b w:val="0"/>
          <w:color w:val="1A1A1A"/>
          <w:sz w:val="22"/>
        </w:rPr>
        <w:t xml:space="preserve"> — interaction_id, victim_id, channel_id, occurred_at, duration_seconds, transcript_ref</w:t>
      </w:r>
    </w:p>
    <w:p>
      <w:r>
        <w:rPr>
          <w:b/>
          <w:color w:val="1A1A1A"/>
          <w:sz w:val="22"/>
        </w:rPr>
        <w:t>AI signals &amp; scoring: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signal_types</w:t>
      </w:r>
      <w:r>
        <w:rPr>
          <w:b w:val="0"/>
          <w:color w:val="1A1A1A"/>
          <w:sz w:val="22"/>
        </w:rPr>
        <w:t xml:space="preserve"> — signal_type_id, name (sentiment_score, voice_stress_score, emotion_score, engagement_score)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interaction_signals</w:t>
      </w:r>
      <w:r>
        <w:rPr>
          <w:b w:val="0"/>
          <w:color w:val="1A1A1A"/>
          <w:sz w:val="22"/>
        </w:rPr>
        <w:t xml:space="preserve"> — signal_id, interaction_id, signal_type_id, value, confidence, model_version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risk_levels</w:t>
      </w:r>
      <w:r>
        <w:rPr>
          <w:b w:val="0"/>
          <w:color w:val="1A1A1A"/>
          <w:sz w:val="22"/>
        </w:rPr>
        <w:t xml:space="preserve"> — risk_level_id, name (Low/Moderate/High/Critical), sort_order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distress_scores</w:t>
      </w:r>
      <w:r>
        <w:rPr>
          <w:b w:val="0"/>
          <w:color w:val="1A1A1A"/>
          <w:sz w:val="22"/>
        </w:rPr>
        <w:t xml:space="preserve"> — score_id, victim_id, interaction_id, score_value, risk_level_id, model_version, computed_at </w:t>
      </w:r>
      <w:r>
        <w:rPr>
          <w:b w:val="0"/>
          <w:i/>
          <w:color w:val="1A1A1A"/>
          <w:sz w:val="22"/>
        </w:rPr>
        <w:t>(a predicted/forecasted score is just another row here with a distinct model_version — no separate table needed)</w:t>
      </w:r>
    </w:p>
    <w:p>
      <w:r>
        <w:rPr>
          <w:b/>
          <w:color w:val="1A1A1A"/>
          <w:sz w:val="22"/>
        </w:rPr>
        <w:t>Alerts &amp; interventions: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alert_statuses</w:t>
      </w:r>
      <w:r>
        <w:rPr>
          <w:b w:val="0"/>
          <w:color w:val="1A1A1A"/>
          <w:sz w:val="22"/>
        </w:rPr>
        <w:t xml:space="preserve"> — alert_status_id, name (Open, Acknowledged, Resolved)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alerts</w:t>
      </w:r>
      <w:r>
        <w:rPr>
          <w:b w:val="0"/>
          <w:color w:val="1A1A1A"/>
          <w:sz w:val="22"/>
        </w:rPr>
        <w:t xml:space="preserve"> — alert_id, victim_id, distress_score_id, alert_status_id, triggered_at, resolved_at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alert_notifications</w:t>
      </w:r>
      <w:r>
        <w:rPr>
          <w:b w:val="0"/>
          <w:color w:val="1A1A1A"/>
          <w:sz w:val="22"/>
        </w:rPr>
        <w:t xml:space="preserve"> — alert_id, official_id, notified_at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intervention_types</w:t>
      </w:r>
      <w:r>
        <w:rPr>
          <w:b w:val="0"/>
          <w:color w:val="1A1A1A"/>
          <w:sz w:val="22"/>
        </w:rPr>
        <w:t xml:space="preserve"> — intervention_type_id, name (Counselling, Medical, Witness Protection, Relocation, Financial Assistance, Legal Aid, Rehabilitation)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interventions</w:t>
      </w:r>
      <w:r>
        <w:rPr>
          <w:b w:val="0"/>
          <w:color w:val="1A1A1A"/>
          <w:sz w:val="22"/>
        </w:rPr>
        <w:t xml:space="preserve"> — intervention_id, victim_id, alert_id, intervention_type_id, assigned_official_id, recommended_at, completed_at</w:t>
      </w:r>
    </w:p>
    <w:p>
      <w:r>
        <w:rPr>
          <w:b/>
          <w:color w:val="1A1A1A"/>
          <w:sz w:val="22"/>
        </w:rPr>
        <w:t>Roles, jurisdictions &amp; access: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jurisdictions</w:t>
      </w:r>
      <w:r>
        <w:rPr>
          <w:b w:val="0"/>
          <w:color w:val="1A1A1A"/>
          <w:sz w:val="22"/>
        </w:rPr>
        <w:t xml:space="preserve"> — jurisdiction_id, name, level (district/state/national), parent_id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roles</w:t>
      </w:r>
      <w:r>
        <w:rPr>
          <w:b w:val="0"/>
          <w:color w:val="1A1A1A"/>
          <w:sz w:val="22"/>
        </w:rPr>
        <w:t xml:space="preserve"> — role_id, role_name (Ministry, Administration, Counsellor)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officials</w:t>
      </w:r>
      <w:r>
        <w:rPr>
          <w:b w:val="0"/>
          <w:color w:val="1A1A1A"/>
          <w:sz w:val="22"/>
        </w:rPr>
        <w:t xml:space="preserve"> — official_id, full_name, email, phone, password_hash, must_change_password, provisioned_by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official_roles</w:t>
      </w:r>
      <w:r>
        <w:rPr>
          <w:b w:val="0"/>
          <w:color w:val="1A1A1A"/>
          <w:sz w:val="22"/>
        </w:rPr>
        <w:t xml:space="preserve"> — official_id, role_id, jurisdiction_id, assigned_by, assigned_at, revoked_at </w:t>
      </w:r>
      <w:r>
        <w:rPr>
          <w:b w:val="0"/>
          <w:i/>
          <w:color w:val="1A1A1A"/>
          <w:sz w:val="22"/>
        </w:rPr>
        <w:t>(join table — an official's role and jurisdiction scope live here, not as flat columns on `officials`, so access can be time-bound and revoked without touching the account itself; see Section 0b)</w:t>
      </w:r>
    </w:p>
    <w:p>
      <w:r>
        <w:rPr>
          <w:b/>
          <w:color w:val="1A1A1A"/>
          <w:sz w:val="22"/>
        </w:rPr>
        <w:t>Privacy &amp; compliance: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consent_records</w:t>
      </w:r>
      <w:r>
        <w:rPr>
          <w:b w:val="0"/>
          <w:color w:val="1A1A1A"/>
          <w:sz w:val="22"/>
        </w:rPr>
        <w:t xml:space="preserve"> — consent_id, victim_id, channel_id, granted_at, revoked_at</w:t>
      </w:r>
    </w:p>
    <w:p>
      <w:pPr>
        <w:pStyle w:val="ListBullet"/>
      </w:pPr>
      <w:r>
        <w:rPr>
          <w:rFonts w:ascii="Consolas" w:hAnsi="Consolas"/>
          <w:color w:val="7A2E8E"/>
          <w:sz w:val="21"/>
        </w:rPr>
        <w:t>audit_log</w:t>
      </w:r>
      <w:r>
        <w:rPr>
          <w:b w:val="0"/>
          <w:color w:val="1A1A1A"/>
          <w:sz w:val="22"/>
        </w:rPr>
        <w:t xml:space="preserve"> — log_id, official_id, victim_id, action, entity_type, entity_id, occurred_at</w:t>
      </w:r>
    </w:p>
    <w:p>
      <w:pPr>
        <w:pStyle w:val="Heading1"/>
      </w:pPr>
      <w:r>
        <w:rPr>
          <w:color w:val="1E40AF"/>
          <w:sz w:val="32"/>
        </w:rPr>
        <w:t>7. API Contract (representative — extend as needed, keep the shape consistent)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Victim Module: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/api/auth/victim/otp/request          { mobile? , email?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/api/auth/victim/otp/verify           { requestId, code } -&gt; { token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/api/auth/victim/google               { idToken } -&gt; { token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/api/victim/dashboard                 -&gt; { caseStatus, currentDistressLevel, nextCheckIn, alerts, supportLinks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/api/victim/checkin                   { channel, responses[] } -&gt; { interactionId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/api/victim/distress-history          -&gt; { scores[]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Staff Login (Administration + Counsellor):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/api/auth/staff/login                 { email, password } -&gt; { token, mustChangePassword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/api/auth/staff/change-password       { newPassword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Counsellor: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/api/counsellor/cases                 ?riskLevel=&amp;page= -&gt; { cases[], total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/api/counsellor/cases/:victimId       -&gt; { score, trend, riskFactors, aiExplanation, interventionStatus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/api/counsellor/cases/:victimId/intervention   { interventionTypeId, notes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/api/counsellor/alerts                (Realtime-subscribed)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Administration: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/api/admin/dashboard/:jurisdictionId  -&gt; { totalCases, vulnerable, highRisk, critical, trends }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GET  /api/admin/alerts/:jurisdictionId     (Realtime-subscribed — District tier only, per PS alert routing)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AI (internal, called by the backend only — never directly by a client):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POST /api/ai/analyze-interaction           { interactionId, text?, audioRef? } -&gt; { sentiment, emotion, signals[] }</w:t>
      </w:r>
    </w:p>
    <w:p>
      <w:r>
        <w:rPr>
          <w:b w:val="0"/>
          <w:color w:val="1A1A1A"/>
          <w:sz w:val="22"/>
        </w:rPr>
        <w:t xml:space="preserve">Keep every response in one consistent envelope shape (e.g. </w:t>
      </w:r>
      <w:r>
        <w:rPr>
          <w:rFonts w:ascii="Consolas" w:hAnsi="Consolas"/>
          <w:color w:val="7A2E8E"/>
          <w:sz w:val="21"/>
        </w:rPr>
        <w:t>{ success, data, message }</w:t>
      </w:r>
      <w:r>
        <w:rPr>
          <w:b w:val="0"/>
          <w:color w:val="1A1A1A"/>
          <w:sz w:val="22"/>
        </w:rPr>
        <w:t xml:space="preserve"> on success and error alike) so error handling on the client doesn't need per-endpoint special cases.</w:t>
      </w:r>
    </w:p>
    <w:p>
      <w:pPr>
        <w:pStyle w:val="Heading1"/>
      </w:pPr>
      <w:r>
        <w:rPr>
          <w:color w:val="1E40AF"/>
          <w:sz w:val="32"/>
        </w:rPr>
        <w:t>8. Screen Inventory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Victim App: Language Select -&gt; OTP/Gmail Login -&gt; Consent -&gt; Home Dashboard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Check-in Chat -&gt; Check-in Confirmation -&gt; My Distress History -&gt; Support/Help -&gt; Settings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Staff Login: Email+Password Login -&gt; Change Password (first login only)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Counsellor: Dashboard (case counts by risk) -&gt; Case Queue (sorted by priority)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Case Detail (score/trend/explainability) -&gt; Log Intervention -&gt; Alerts Feed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Administration: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District tier: District Dashboard (case-level default view) -&gt; Case Detail (read-only)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Counsellor Workload View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State tier: State Dashboard (district-rollup default view) -&gt; District Drill-down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Case Detail (exception path, not default)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National tier: National Dashboard (state-rollup default view) -&gt; State Drill-down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District Drill-down -&gt; Case Detail (exception path, not default)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 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>Ministry: National Dashboard (unrestricted, no jurisdiction filter)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Staff Management (create/revoke Administration &amp; Counsellor accounts, any tier)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System Configuration (case types, intervention types, channels, languages) -&gt;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Audit Log Viewer</w:t>
      </w:r>
    </w:p>
    <w:p>
      <w:pPr>
        <w:pStyle w:val="Heading1"/>
      </w:pPr>
      <w:r>
        <w:rPr>
          <w:color w:val="1E40AF"/>
          <w:sz w:val="32"/>
        </w:rPr>
        <w:t>9. Non-Functional Requirements</w:t>
      </w:r>
    </w:p>
    <w:p>
      <w:pPr>
        <w:pStyle w:val="ListBullet"/>
      </w:pPr>
      <w:r>
        <w:rPr>
          <w:b/>
          <w:color w:val="1A1A1A"/>
          <w:sz w:val="22"/>
        </w:rPr>
        <w:t>Performance &amp; responsiveness:</w:t>
      </w:r>
      <w:r>
        <w:rPr>
          <w:b w:val="0"/>
          <w:color w:val="1A1A1A"/>
          <w:sz w:val="22"/>
        </w:rPr>
        <w:t xml:space="preserve"> the web app must be genuinely fast and responsive — this is a real usage requirement, not just a nice-to-do. Responsive layout across mobile/tablet/desktop widths (React Native Web's flexbox layout makes this achievable, but it has to actually be tested at multiple breakpoints, not just assumed to work); paginate every list endpoint (already required above) so a dashboard with thousands of cases doesn't load them all at once; lazy-load screens/routes rather than bundling everything into one initial load. A victim in a moment of distress, or a counsellor working through an alert queue, should never be waiting on a slow screen.</w:t>
      </w:r>
    </w:p>
    <w:p>
      <w:pPr>
        <w:pStyle w:val="ListBullet"/>
      </w:pPr>
      <w:r>
        <w:rPr>
          <w:b/>
          <w:color w:val="1A1A1A"/>
          <w:sz w:val="22"/>
        </w:rPr>
        <w:t>Testing:</w:t>
      </w:r>
      <w:r>
        <w:rPr>
          <w:b w:val="0"/>
          <w:color w:val="1A1A1A"/>
          <w:sz w:val="22"/>
        </w:rPr>
        <w:t xml:space="preserve"> at minimum, unit tests for the distress-score formula (Section 5) and the auth middleware (</w:t>
      </w:r>
      <w:r>
        <w:rPr>
          <w:rFonts w:ascii="Consolas" w:hAnsi="Consolas"/>
          <w:color w:val="7A2E8E"/>
          <w:sz w:val="21"/>
        </w:rPr>
        <w:t>verifyToken</w:t>
      </w:r>
      <w:r>
        <w:rPr>
          <w:b w:val="0"/>
          <w:color w:val="1A1A1A"/>
          <w:sz w:val="22"/>
        </w:rPr>
        <w:t>/</w:t>
      </w:r>
      <w:r>
        <w:rPr>
          <w:rFonts w:ascii="Consolas" w:hAnsi="Consolas"/>
          <w:color w:val="7A2E8E"/>
          <w:sz w:val="21"/>
        </w:rPr>
        <w:t>requireRole</w:t>
      </w:r>
      <w:r>
        <w:rPr>
          <w:b w:val="0"/>
          <w:color w:val="1A1A1A"/>
          <w:sz w:val="22"/>
        </w:rPr>
        <w:t>/</w:t>
      </w:r>
      <w:r>
        <w:rPr>
          <w:rFonts w:ascii="Consolas" w:hAnsi="Consolas"/>
          <w:color w:val="7A2E8E"/>
          <w:sz w:val="21"/>
        </w:rPr>
        <w:t>requireJurisdiction</w:t>
      </w:r>
      <w:r>
        <w:rPr>
          <w:b w:val="0"/>
          <w:color w:val="1A1A1A"/>
          <w:sz w:val="22"/>
        </w:rPr>
        <w:t>) — these are the two places a silent bug is most costly. Full coverage isn't expected for this phase; these two are not optional.</w:t>
      </w:r>
    </w:p>
    <w:p>
      <w:pPr>
        <w:pStyle w:val="ListBullet"/>
      </w:pPr>
      <w:r>
        <w:rPr>
          <w:b/>
          <w:color w:val="1A1A1A"/>
          <w:sz w:val="22"/>
        </w:rPr>
        <w:t>Rate limits:</w:t>
      </w:r>
      <w:r>
        <w:rPr>
          <w:b w:val="0"/>
          <w:color w:val="1A1A1A"/>
          <w:sz w:val="22"/>
        </w:rPr>
        <w:t xml:space="preserve"> Staff login — 10 attempts / 15 min per IP. Victim OTP request — 5 / hour per mobile/email. General authenticated API — 100 requests / min per user. Tune later; the point is that every auth-adjacent endpoint has </w:t>
      </w:r>
      <w:r>
        <w:rPr>
          <w:b w:val="0"/>
          <w:i/>
          <w:color w:val="1A1A1A"/>
          <w:sz w:val="22"/>
        </w:rPr>
        <w:t>some</w:t>
      </w:r>
      <w:r>
        <w:rPr>
          <w:b w:val="0"/>
          <w:color w:val="1A1A1A"/>
          <w:sz w:val="22"/>
        </w:rPr>
        <w:t xml:space="preserve"> limit, not that these exact numbers are final.</w:t>
      </w:r>
    </w:p>
    <w:p>
      <w:pPr>
        <w:pStyle w:val="ListBullet"/>
      </w:pPr>
      <w:r>
        <w:rPr>
          <w:b/>
          <w:color w:val="1A1A1A"/>
          <w:sz w:val="22"/>
        </w:rPr>
        <w:t>OTP handling edge cases:</w:t>
      </w:r>
      <w:r>
        <w:rPr>
          <w:b w:val="0"/>
          <w:color w:val="1A1A1A"/>
          <w:sz w:val="22"/>
        </w:rPr>
        <w:t xml:space="preserve"> max 3 verification attempts per requested OTP, then it expires and a new one must be requested; a resend has a 60-second cooldown; a requested-but-unverified OTP expires after 10 minutes.</w:t>
      </w:r>
    </w:p>
    <w:p>
      <w:pPr>
        <w:pStyle w:val="ListBullet"/>
      </w:pPr>
      <w:r>
        <w:rPr>
          <w:b/>
          <w:color w:val="1A1A1A"/>
          <w:sz w:val="22"/>
        </w:rPr>
        <w:t>Accessibility / low-literacy design:</w:t>
      </w:r>
      <w:r>
        <w:rPr>
          <w:b w:val="0"/>
          <w:color w:val="1A1A1A"/>
          <w:sz w:val="22"/>
        </w:rPr>
        <w:t xml:space="preserve"> the victim-facing app is used by a population that may be rural, elderly, or low-literacy. Every check-in screen needs a voice/audio option alongside text (not text-only with voice as an afterthought), large touch targets, icon-driven navigation where possible, and TTS playback of any on-screen prompt. This applies to the Victim Module specifically, not the staff side.</w:t>
      </w:r>
    </w:p>
    <w:p>
      <w:pPr>
        <w:pStyle w:val="ListBullet"/>
      </w:pPr>
      <w:r>
        <w:rPr>
          <w:b/>
          <w:color w:val="1A1A1A"/>
          <w:sz w:val="22"/>
        </w:rPr>
        <w:t>Repo structure (representative):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backend/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src/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routes/          one file per resource (victim.js, counsellor.js, admin.js, ai.js...)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middleware/       verifyToken.js, requireRole.js, requireJurisdiction.js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services/         scoring.js, notifications.js, ai.js (calls the AI API boundary)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db/               supabase client, query helpers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utils/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server.js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frontend/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src/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screens/          grouped by role: victim/, staff/, admin/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navigation/        stack + tab navigators per role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context/          AuthContext, etc.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services/          api client, query hooks</w:t>
      </w:r>
    </w:p>
    <w:p>
      <w:pPr>
        <w:spacing w:before="0" w:after="0"/>
        <w:shd w:val="clear" w:color="auto" w:fill="F1EEFB"/>
      </w:pPr>
      <w:r>
        <w:rPr>
          <w:rFonts w:ascii="Consolas" w:hAnsi="Consolas"/>
          <w:color w:val="3A1550"/>
          <w:sz w:val="18"/>
        </w:rPr>
        <w:t xml:space="preserve">      components/        shared UI</w:t>
      </w:r>
    </w:p>
    <w:p>
      <w:pPr>
        <w:pStyle w:val="Heading1"/>
      </w:pPr>
      <w:r>
        <w:rPr>
          <w:color w:val="1E40AF"/>
          <w:sz w:val="32"/>
        </w:rPr>
        <w:t>10. Seed / Demo Data</w:t>
      </w:r>
    </w:p>
    <w:p>
      <w:r>
        <w:rPr>
          <w:b w:val="0"/>
          <w:color w:val="1A1A1A"/>
          <w:sz w:val="22"/>
        </w:rPr>
        <w:t>For the hackathon demo, an empty database doesn't show anything. Build a seed script that populates:</w:t>
      </w:r>
    </w:p>
    <w:p>
      <w:pPr>
        <w:pStyle w:val="ListBullet"/>
      </w:pPr>
      <w:r>
        <w:rPr>
          <w:b w:val="0"/>
          <w:color w:val="1A1A1A"/>
          <w:sz w:val="22"/>
        </w:rPr>
        <w:t>A handful of officials across all three roles (Ministry, Administration at district/state/national, Counsellor), with known login credentials for the demo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15-20 sample victims spread across all four </w:t>
      </w:r>
      <w:r>
        <w:rPr>
          <w:rFonts w:ascii="Consolas" w:hAnsi="Consolas"/>
          <w:color w:val="7A2E8E"/>
          <w:sz w:val="21"/>
        </w:rPr>
        <w:t>case_types</w:t>
      </w:r>
      <w:r>
        <w:rPr>
          <w:b w:val="0"/>
          <w:color w:val="1A1A1A"/>
          <w:sz w:val="22"/>
        </w:rPr>
        <w:t xml:space="preserve"> and across every </w:t>
      </w:r>
      <w:r>
        <w:rPr>
          <w:rFonts w:ascii="Consolas" w:hAnsi="Consolas"/>
          <w:color w:val="7A2E8E"/>
          <w:sz w:val="21"/>
        </w:rPr>
        <w:t>risk_level</w:t>
      </w:r>
      <w:r>
        <w:rPr>
          <w:b w:val="0"/>
          <w:color w:val="1A1A1A"/>
          <w:sz w:val="22"/>
        </w:rPr>
        <w:t xml:space="preserve"> (don't seed them all as Low — the demo needs visible High/Critical cases for the alert flow to be worth showing)</w:t>
      </w:r>
    </w:p>
    <w:p>
      <w:pPr>
        <w:pStyle w:val="ListBullet"/>
      </w:pPr>
      <w:r>
        <w:rPr>
          <w:b w:val="0"/>
          <w:color w:val="1A1A1A"/>
          <w:sz w:val="22"/>
        </w:rPr>
        <w:t xml:space="preserve">A realistic interaction history per victim (multiple check-ins over simulated time) so the distress-score </w:t>
      </w:r>
      <w:r>
        <w:rPr>
          <w:b/>
          <w:color w:val="1A1A1A"/>
          <w:sz w:val="22"/>
        </w:rPr>
        <w:t>trend</w:t>
      </w:r>
      <w:r>
        <w:rPr>
          <w:b w:val="0"/>
          <w:color w:val="1A1A1A"/>
          <w:sz w:val="22"/>
        </w:rPr>
        <w:t xml:space="preserve"> actually shows a line, not a single point — at least one victim's history should show a clearly escalating trend to demonstrate the prediction/alert flow end to end</w:t>
      </w:r>
    </w:p>
    <w:p>
      <w:pPr>
        <w:pStyle w:val="ListBullet"/>
      </w:pPr>
      <w:r>
        <w:rPr>
          <w:b w:val="0"/>
          <w:color w:val="1A1A1A"/>
          <w:sz w:val="22"/>
        </w:rPr>
        <w:t>At least one already-triggered alert with a logged intervention, so the Counsellor Module doesn't look empty on first load</w:t>
      </w:r>
    </w:p>
    <w:p>
      <w:pPr>
        <w:pStyle w:val="Heading1"/>
      </w:pPr>
      <w:r>
        <w:rPr>
          <w:color w:val="1E40AF"/>
          <w:sz w:val="32"/>
        </w:rPr>
        <w:t>11. Suggested Build Order</w:t>
      </w:r>
    </w:p>
    <w:p>
      <w:r>
        <w:rPr>
          <w:b w:val="0"/>
          <w:color w:val="1A1A1A"/>
          <w:sz w:val="22"/>
        </w:rPr>
        <w:t>Not mandatory, but a sensible sequence:</w:t>
      </w:r>
    </w:p>
    <w:p>
      <w:pPr>
        <w:ind w:left="360"/>
      </w:pPr>
      <w:r>
        <w:rPr>
          <w:b/>
        </w:rPr>
        <w:t xml:space="preserve">1. </w:t>
      </w:r>
      <w:r>
        <w:rPr>
          <w:b w:val="0"/>
          <w:color w:val="1A1A1A"/>
          <w:sz w:val="22"/>
        </w:rPr>
        <w:t>Auth &amp; role scaffolding — all three login surfaces, the schema above, RBAC by jurisdiction</w:t>
      </w:r>
    </w:p>
    <w:p>
      <w:pPr>
        <w:ind w:left="360"/>
      </w:pPr>
      <w:r>
        <w:rPr>
          <w:b/>
        </w:rPr>
        <w:t xml:space="preserve">2. </w:t>
      </w:r>
      <w:r>
        <w:rPr>
          <w:b w:val="0"/>
          <w:color w:val="1A1A1A"/>
          <w:sz w:val="22"/>
        </w:rPr>
        <w:t>Victim Module — full check-in flow end to end, initially on a simple rule-based score so the pipeline is provably working</w:t>
      </w:r>
    </w:p>
    <w:p>
      <w:pPr>
        <w:ind w:left="360"/>
      </w:pPr>
      <w:r>
        <w:rPr>
          <w:b/>
        </w:rPr>
        <w:t xml:space="preserve">3. </w:t>
      </w:r>
      <w:r>
        <w:rPr>
          <w:b w:val="0"/>
          <w:color w:val="1A1A1A"/>
          <w:sz w:val="22"/>
        </w:rPr>
        <w:t>AI Risk Engine — swap in real sentiment/voice-stress scoring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  <w:color w:val="1A1A1A"/>
          <w:sz w:val="22"/>
        </w:rPr>
        <w:t>Official/Counsellor Module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  <w:color w:val="1A1A1A"/>
          <w:sz w:val="22"/>
        </w:rPr>
        <w:t>Administration &amp; Security dashboards</w:t>
      </w:r>
    </w:p>
    <w:p>
      <w:r>
        <w:rPr>
          <w:b w:val="0"/>
          <w:color w:val="1A1A1A"/>
          <w:sz w:val="22"/>
        </w:rPr>
        <w:t>Build against this spec directly — the modules, workflow, schema, auth model, tech stack, and theme above are the confirmed requirements, not options to reconsider.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