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4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2"/>
      </w:tblGrid>
      <w:tr>
        <w:trPr/>
        <w:tc>
          <w:tcPr>
            <w:tcW w:w="4873" w:type="dxa"/>
            <w:tcBorders/>
            <w:vAlign w:val="center"/>
          </w:tcPr>
          <w:p>
            <w:pPr>
              <w:pStyle w:val="Normal"/>
              <w:jc w:val="left"/>
              <w:rPr/>
            </w:pPr>
            <w:r>
              <w:rPr/>
              <w:drawing>
                <wp:inline distT="0" distB="0" distL="0" distR="0">
                  <wp:extent cx="1619250" cy="67627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2" w:type="dxa"/>
            <w:tcBorders/>
            <w:vAlign w:val="center"/>
          </w:tcPr>
          <w:p>
            <w:pPr>
              <w:pStyle w:val="Normal"/>
              <w:jc w:val="right"/>
              <w:rPr/>
            </w:pPr>
            <w:r>
              <w:rPr/>
              <w:drawing>
                <wp:inline distT="0" distB="0" distL="0" distR="0">
                  <wp:extent cx="1047750" cy="485775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300" w:after="300"/>
        <w:jc w:val="center"/>
        <w:rPr/>
      </w:pPr>
      <w:r>
        <w:rPr>
          <w:b/>
          <w:bCs/>
          <w:sz w:val="28"/>
          <w:szCs w:val="28"/>
        </w:rPr>
        <w:t>Solution Architecture</w:t>
      </w:r>
    </w:p>
    <w:tbl>
      <w:tblPr>
        <w:tblW w:w="9746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999"/>
        <w:gridCol w:w="6746"/>
      </w:tblGrid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03-07-</w:t>
            </w:r>
            <w:r>
              <w:rPr/>
              <w:t xml:space="preserve"> 2026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Team ID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Smart Agricultural Production Optimization Engine (OptiCrop)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Maximum Marks</w:t>
            </w:r>
          </w:p>
        </w:tc>
        <w:tc>
          <w:tcPr>
            <w:tcW w:w="6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Marks</w:t>
            </w:r>
          </w:p>
        </w:tc>
      </w:tr>
    </w:tbl>
    <w:p>
      <w:pPr>
        <w:pStyle w:val="Normal"/>
        <w:spacing w:before="240" w:after="100"/>
        <w:rPr/>
      </w:pPr>
      <w:r>
        <w:rPr>
          <w:b/>
          <w:bCs/>
        </w:rPr>
        <w:t>Solution Architecture Diagram:</w:t>
      </w:r>
    </w:p>
    <w:p>
      <w:pPr>
        <w:pStyle w:val="Normal"/>
        <w:spacing w:before="0" w:after="200"/>
        <w:rPr/>
      </w:pPr>
      <w:r>
        <w:rPr/>
        <w:t>The diagram below shows OptiCrop's Presentation Layer, Application Layer, and Data Layer, along with the specific technologies and components used in each.</w:t>
      </w:r>
    </w:p>
    <w:p>
      <w:pPr>
        <w:pStyle w:val="Normal"/>
        <w:spacing w:before="0" w:after="200"/>
        <w:jc w:val="center"/>
        <w:rPr/>
      </w:pPr>
      <w:r>
        <w:rPr/>
        <w:drawing>
          <wp:inline distT="0" distB="0" distL="0" distR="0">
            <wp:extent cx="4476750" cy="32194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300" w:after="100"/>
        <w:rPr/>
      </w:pPr>
      <w:r>
        <w:rPr>
          <w:b/>
          <w:bCs/>
        </w:rPr>
        <w:t>Component Description Table</w:t>
      </w:r>
    </w:p>
    <w:tbl>
      <w:tblPr>
        <w:tblW w:w="9746" w:type="dxa"/>
        <w:jc w:val="left"/>
        <w:tblInd w:w="0" w:type="dxa"/>
        <w:tblLayout w:type="fixed"/>
        <w:tblCellMar>
          <w:top w:w="60" w:type="dxa"/>
          <w:left w:w="80" w:type="dxa"/>
          <w:bottom w:w="60" w:type="dxa"/>
          <w:right w:w="80" w:type="dxa"/>
        </w:tblCellMar>
      </w:tblPr>
      <w:tblGrid>
        <w:gridCol w:w="2144"/>
        <w:gridCol w:w="4093"/>
        <w:gridCol w:w="3509"/>
      </w:tblGrid>
      <w:tr>
        <w:trPr>
          <w:tblHeader w:val="true"/>
        </w:trPr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Component Name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Description / Role in Architecture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Technologies Used</w:t>
            </w:r>
          </w:p>
        </w:tc>
      </w:tr>
      <w:tr>
        <w:trPr/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Presentation Layer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Renders the input form for soil and environmental readings and displays the crop recommendation, suitability result, or dashboard charts.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HTML, CSS, JavaScript (Fetch API)</w:t>
            </w:r>
          </w:p>
        </w:tc>
      </w:tr>
      <w:tr>
        <w:trPr/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Flask Application Server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Handles routing (/, /predict, /suitability), validates incoming requests, and orchestrates calls to the ML engine.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Flask (Python)</w:t>
            </w:r>
          </w:p>
        </w:tc>
      </w:tr>
      <w:tr>
        <w:trPr/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Core Logic Service (ML Engine)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Preprocesses input readings, runs the trained classification model, and generates crop recommendations and suitability assessments.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Scikit-learn, Pandas, NumPy</w:t>
            </w:r>
          </w:p>
        </w:tc>
      </w:tr>
      <w:tr>
        <w:trPr/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Auth Service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Not applicable in the current version — OptiCrop is a public tool with no login requirement.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—</w:t>
            </w:r>
          </w:p>
        </w:tc>
      </w:tr>
      <w:tr>
        <w:trPr/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External API Integrations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None in the current version. Planned for a future release to pull live weather or satellite data.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Planned: weather / satellite APIs</w:t>
            </w:r>
          </w:p>
        </w:tc>
      </w:tr>
      <w:tr>
        <w:trPr/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Data / Storage Layer</w:t>
            </w:r>
          </w:p>
        </w:tc>
        <w:tc>
          <w:tcPr>
            <w:tcW w:w="4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Stores the training dataset and the serialized trained model artifacts, loaded into memory once at application startup.</w:t>
            </w:r>
          </w:p>
        </w:tc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left"/>
              <w:rPr/>
            </w:pPr>
            <w:r>
              <w:rPr>
                <w:sz w:val="18"/>
                <w:szCs w:val="18"/>
              </w:rPr>
              <w:t>CSV dataset, joblib-serialized model files (crop_model.pkl, scaler.pkl)</w:t>
            </w:r>
          </w:p>
        </w:tc>
      </w:tr>
    </w:tbl>
    <w:sectPr>
      <w:type w:val="nextPage"/>
      <w:pgSz w:w="11906" w:h="16838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195</Words>
  <Characters>1245</Characters>
  <CharactersWithSpaces>1410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2026-07-05T12:13:37Z</dcterms:created>
  <dc:creator>Un-named</dc:creator>
  <dc:description/>
  <dc:language>en-IN</dc:language>
  <cp:lastModifiedBy/>
  <dcterms:modified xsi:type="dcterms:W3CDTF">2026-07-05T18:20:17Z</dcterms:modified>
  <cp:revision>2</cp:revision>
  <dc:subject/>
  <dc:title/>
</cp:coreProperties>
</file>