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4873"/>
        <w:gridCol w:w="4873"/>
      </w:tblGrid>
      <w:tr>
        <w:tc>
          <w:tcPr>
            <w:tcW w:type="dxa" w:w="4873"/>
            <w:tcBorders>
              <w:top w:val="none" w:color="FFFFFF" w:sz="0"/>
              <w:left w:val="none" w:color="FFFFFF" w:sz="0"/>
              <w:bottom w:val="none" w:color="FFFFFF" w:sz="0"/>
              <w:right w:val="none" w:color="FFFFFF" w:sz="0"/>
            </w:tcBorders>
            <w:vAlign w:val="center"/>
          </w:tcPr>
          <w:p>
            <w:pPr>
              <w:jc w:val="left"/>
            </w:pPr>
            <w:r>
              <w:drawing>
                <wp:inline distT="0" distB="0" distL="0" distR="0">
                  <wp:extent cx="161925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619250" cy="676275"/>
                          </a:xfrm>
                          <a:prstGeom prst="rect">
                            <a:avLst/>
                          </a:prstGeom>
                        </pic:spPr>
                      </pic:pic>
                    </a:graphicData>
                  </a:graphic>
                </wp:inline>
              </w:drawing>
            </w:r>
          </w:p>
        </w:tc>
        <w:tc>
          <w:tcPr>
            <w:tcW w:type="dxa" w:w="4873"/>
            <w:tcBorders>
              <w:top w:val="none" w:color="FFFFFF" w:sz="0"/>
              <w:left w:val="none" w:color="FFFFFF" w:sz="0"/>
              <w:bottom w:val="none" w:color="FFFFFF" w:sz="0"/>
              <w:right w:val="none" w:color="FFFFFF" w:sz="0"/>
            </w:tcBorders>
            <w:vAlign w:val="center"/>
          </w:tcPr>
          <w:p>
            <w:pPr>
              <w:jc w:val="right"/>
            </w:pPr>
            <w:r>
              <w:drawing>
                <wp:inline distT="0" distB="0" distL="0" distR="0">
                  <wp:extent cx="1047750" cy="48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485775"/>
                          </a:xfrm>
                          <a:prstGeom prst="rect">
                            <a:avLst/>
                          </a:prstGeom>
                        </pic:spPr>
                      </pic:pic>
                    </a:graphicData>
                  </a:graphic>
                </wp:inline>
              </w:drawing>
            </w:r>
          </w:p>
        </w:tc>
      </w:tr>
    </w:tbl>
    <w:p>
      <w:pPr>
        <w:spacing w:after="300" w:before="300"/>
        <w:jc w:val="center"/>
      </w:pPr>
      <w:r>
        <w:rPr>
          <w:b/>
          <w:bCs/>
          <w:sz w:val="28"/>
          <w:szCs w:val="28"/>
        </w:rPr>
        <w:t xml:space="preserve">Demonstration of Proposed Features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bCs/>
              </w:rPr>
              <w:t xml:space="preserve">Date</w:t>
            </w:r>
          </w:p>
        </w:tc>
        <w:tc>
          <w:tcPr>
            <w:tcW w:type="dxa" w:w="6746"/>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04 July 2026</w:t>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bCs/>
              </w:rPr>
              <w:t xml:space="preserve">Team ID</w:t>
            </w:r>
          </w:p>
        </w:tc>
        <w:tc>
          <w:tcPr>
            <w:tcW w:type="dxa" w:w="6746"/>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bCs/>
              </w:rPr>
              <w:t xml:space="preserve">Project Name</w:t>
            </w:r>
          </w:p>
        </w:tc>
        <w:tc>
          <w:tcPr>
            <w:tcW w:type="dxa" w:w="6746"/>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Smart Agricultural Production Optimization Engine (OptiCrop)</w:t>
            </w:r>
          </w:p>
        </w:tc>
      </w:tr>
      <w:tr>
        <w:tc>
          <w:tcPr>
            <w:tcW w:type="dxa" w:w="3000"/>
            <w:tcBorders>
              <w:top w:val="single" w:color="000000" w:sz="4"/>
              <w:left w:val="single" w:color="000000" w:sz="4"/>
              <w:bottom w:val="single" w:color="000000" w:sz="4"/>
              <w:right w:val="single" w:color="000000" w:sz="4"/>
            </w:tcBorders>
            <w:tcMar>
              <w:top w:type="dxa" w:w="80"/>
              <w:left w:type="dxa" w:w="100"/>
              <w:bottom w:type="dxa" w:w="80"/>
              <w:right w:type="dxa" w:w="100"/>
            </w:tcMar>
          </w:tcPr>
          <w:p>
            <w:r>
              <w:rPr>
                <w:b/>
                <w:bCs/>
              </w:rPr>
              <w:t xml:space="preserve">Maximum Marks</w:t>
            </w:r>
          </w:p>
        </w:tc>
        <w:tc>
          <w:tcPr>
            <w:tcW w:type="dxa" w:w="6746"/>
            <w:tcBorders>
              <w:top w:val="single" w:color="000000" w:sz="4"/>
              <w:left w:val="single" w:color="000000" w:sz="4"/>
              <w:bottom w:val="single" w:color="000000" w:sz="4"/>
              <w:right w:val="single" w:color="000000" w:sz="4"/>
            </w:tcBorders>
            <w:tcMar>
              <w:top w:type="dxa" w:w="80"/>
              <w:left w:type="dxa" w:w="100"/>
              <w:bottom w:type="dxa" w:w="80"/>
              <w:right w:type="dxa" w:w="100"/>
            </w:tcMar>
          </w:tcPr>
          <w:p>
            <w:r>
              <w:t xml:space="preserve">1 Mark</w:t>
            </w:r>
          </w:p>
        </w:tc>
      </w:tr>
    </w:tbl>
    <w:p>
      <w:pPr>
        <w:spacing w:after="100" w:before="240"/>
      </w:pPr>
      <w:r>
        <w:rPr>
          <w:b/>
          <w:bCs/>
        </w:rPr>
        <w:t xml:space="preserve">Demonstration of Proposed Features:</w:t>
      </w:r>
    </w:p>
    <w:p>
      <w:pPr>
        <w:spacing w:after="200" w:before="0"/>
      </w:pPr>
      <w:r>
        <w:t xml:space="preserve">This document captures all the features that were proposed during the project planning phase and tracks whether each feature was successfully implemented and demonstrated. It serves as evidence of the team's ability to deliver on the proposed solution.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4"/>
        <w:gridCol w:w="1864"/>
        <w:gridCol w:w="2881"/>
        <w:gridCol w:w="1441"/>
        <w:gridCol w:w="1102"/>
        <w:gridCol w:w="2034"/>
      </w:tblGrid>
      <w:tr>
        <w:trPr>
          <w:tblHeader/>
        </w:trPr>
        <w:tc>
          <w:tcPr>
            <w:tcW w:type="dxa" w:w="424"/>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S.No</w:t>
            </w:r>
          </w:p>
        </w:tc>
        <w:tc>
          <w:tcPr>
            <w:tcW w:type="dxa" w:w="1864"/>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Feature Name</w:t>
            </w:r>
          </w:p>
        </w:tc>
        <w:tc>
          <w:tcPr>
            <w:tcW w:type="dxa" w:w="2881"/>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Description</w:t>
            </w:r>
          </w:p>
        </w:tc>
        <w:tc>
          <w:tcPr>
            <w:tcW w:type="dxa" w:w="1441"/>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Status (Implemented / Partial / Pending)</w:t>
            </w:r>
          </w:p>
        </w:tc>
        <w:tc>
          <w:tcPr>
            <w:tcW w:type="dxa" w:w="1102"/>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Demonstrated (Yes / No)</w:t>
            </w:r>
          </w:p>
        </w:tc>
        <w:tc>
          <w:tcPr>
            <w:tcW w:type="dxa" w:w="2034"/>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Remarks</w:t>
            </w:r>
          </w:p>
        </w:tc>
      </w:tr>
      <w:tr>
        <w:tc>
          <w:tcPr>
            <w:tcW w:type="dxa" w:w="42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1</w:t>
            </w:r>
          </w:p>
        </w:tc>
        <w:tc>
          <w:tcPr>
            <w:tcW w:type="dxa" w:w="186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Soil &amp; Environmental Data Input</w:t>
            </w:r>
          </w:p>
        </w:tc>
        <w:tc>
          <w:tcPr>
            <w:tcW w:type="dxa" w:w="288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Form for entering N, P, K, temperature, humidity, pH, and rainfall values.</w:t>
            </w:r>
          </w:p>
        </w:tc>
        <w:tc>
          <w:tcPr>
            <w:tcW w:type="dxa" w:w="144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Implemented</w:t>
            </w:r>
          </w:p>
        </w:tc>
        <w:tc>
          <w:tcPr>
            <w:tcW w:type="dxa" w:w="110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Yes</w:t>
            </w:r>
          </w:p>
        </w:tc>
        <w:tc>
          <w:tcPr>
            <w:tcW w:type="dxa" w:w="203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Fully functional; validated live during the demo</w:t>
            </w:r>
          </w:p>
        </w:tc>
      </w:tr>
      <w:tr>
        <w:tc>
          <w:tcPr>
            <w:tcW w:type="dxa" w:w="42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2</w:t>
            </w:r>
          </w:p>
        </w:tc>
        <w:tc>
          <w:tcPr>
            <w:tcW w:type="dxa" w:w="186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Crop Recommendation Engine</w:t>
            </w:r>
          </w:p>
        </w:tc>
        <w:tc>
          <w:tcPr>
            <w:tcW w:type="dxa" w:w="288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ML model predicts the most suitable crop from entered soil/climate data.</w:t>
            </w:r>
          </w:p>
        </w:tc>
        <w:tc>
          <w:tcPr>
            <w:tcW w:type="dxa" w:w="144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Implemented</w:t>
            </w:r>
          </w:p>
        </w:tc>
        <w:tc>
          <w:tcPr>
            <w:tcW w:type="dxa" w:w="110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Yes</w:t>
            </w:r>
          </w:p>
        </w:tc>
        <w:tc>
          <w:tcPr>
            <w:tcW w:type="dxa" w:w="203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Successfully recommended crops for all sample test inputs</w:t>
            </w:r>
          </w:p>
        </w:tc>
      </w:tr>
      <w:tr>
        <w:tc>
          <w:tcPr>
            <w:tcW w:type="dxa" w:w="42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3</w:t>
            </w:r>
          </w:p>
        </w:tc>
        <w:tc>
          <w:tcPr>
            <w:tcW w:type="dxa" w:w="186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Crop Suitability Assessment</w:t>
            </w:r>
          </w:p>
        </w:tc>
        <w:tc>
          <w:tcPr>
            <w:tcW w:type="dxa" w:w="288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Checks whether current conditions are suitable for a user-selected crop.</w:t>
            </w:r>
          </w:p>
        </w:tc>
        <w:tc>
          <w:tcPr>
            <w:tcW w:type="dxa" w:w="144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Implemented</w:t>
            </w:r>
          </w:p>
        </w:tc>
        <w:tc>
          <w:tcPr>
            <w:tcW w:type="dxa" w:w="110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Yes</w:t>
            </w:r>
          </w:p>
        </w:tc>
        <w:tc>
          <w:tcPr>
            <w:tcW w:type="dxa" w:w="203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Demonstrated with three sample crops</w:t>
            </w:r>
          </w:p>
        </w:tc>
      </w:tr>
      <w:tr>
        <w:tc>
          <w:tcPr>
            <w:tcW w:type="dxa" w:w="42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4</w:t>
            </w:r>
          </w:p>
        </w:tc>
        <w:tc>
          <w:tcPr>
            <w:tcW w:type="dxa" w:w="186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Data Preprocessing Pipeline</w:t>
            </w:r>
          </w:p>
        </w:tc>
        <w:tc>
          <w:tcPr>
            <w:tcW w:type="dxa" w:w="288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Cleans and prepares the crop dataset before training.</w:t>
            </w:r>
          </w:p>
        </w:tc>
        <w:tc>
          <w:tcPr>
            <w:tcW w:type="dxa" w:w="144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Implemented</w:t>
            </w:r>
          </w:p>
        </w:tc>
        <w:tc>
          <w:tcPr>
            <w:tcW w:type="dxa" w:w="110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No</w:t>
            </w:r>
          </w:p>
        </w:tc>
        <w:tc>
          <w:tcPr>
            <w:tcW w:type="dxa" w:w="203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Runs behind the scenes; not shown directly in the UI</w:t>
            </w:r>
          </w:p>
        </w:tc>
      </w:tr>
      <w:tr>
        <w:tc>
          <w:tcPr>
            <w:tcW w:type="dxa" w:w="42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5</w:t>
            </w:r>
          </w:p>
        </w:tc>
        <w:tc>
          <w:tcPr>
            <w:tcW w:type="dxa" w:w="186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Model Training &amp; Evaluation</w:t>
            </w:r>
          </w:p>
        </w:tc>
        <w:tc>
          <w:tcPr>
            <w:tcW w:type="dxa" w:w="288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Trains and evaluates classification models using Scikit-learn.</w:t>
            </w:r>
          </w:p>
        </w:tc>
        <w:tc>
          <w:tcPr>
            <w:tcW w:type="dxa" w:w="144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Implemented</w:t>
            </w:r>
          </w:p>
        </w:tc>
        <w:tc>
          <w:tcPr>
            <w:tcW w:type="dxa" w:w="110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No</w:t>
            </w:r>
          </w:p>
        </w:tc>
        <w:tc>
          <w:tcPr>
            <w:tcW w:type="dxa" w:w="203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Metrics discussed verbally; training not re-run live</w:t>
            </w:r>
          </w:p>
        </w:tc>
      </w:tr>
      <w:tr>
        <w:tc>
          <w:tcPr>
            <w:tcW w:type="dxa" w:w="42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6</w:t>
            </w:r>
          </w:p>
        </w:tc>
        <w:tc>
          <w:tcPr>
            <w:tcW w:type="dxa" w:w="186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Results Visualization Dashboard</w:t>
            </w:r>
          </w:p>
        </w:tc>
        <w:tc>
          <w:tcPr>
            <w:tcW w:type="dxa" w:w="288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Displays charts and insights using Matplotlib and Seaborn.</w:t>
            </w:r>
          </w:p>
        </w:tc>
        <w:tc>
          <w:tcPr>
            <w:tcW w:type="dxa" w:w="144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Implemented</w:t>
            </w:r>
          </w:p>
        </w:tc>
        <w:tc>
          <w:tcPr>
            <w:tcW w:type="dxa" w:w="110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Yes</w:t>
            </w:r>
          </w:p>
        </w:tc>
        <w:tc>
          <w:tcPr>
            <w:tcW w:type="dxa" w:w="203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Charts shown for the research and policy-planning scenario</w:t>
            </w:r>
          </w:p>
        </w:tc>
      </w:tr>
      <w:tr>
        <w:tc>
          <w:tcPr>
            <w:tcW w:type="dxa" w:w="42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7</w:t>
            </w:r>
          </w:p>
        </w:tc>
        <w:tc>
          <w:tcPr>
            <w:tcW w:type="dxa" w:w="186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Flask REST API</w:t>
            </w:r>
          </w:p>
        </w:tc>
        <w:tc>
          <w:tcPr>
            <w:tcW w:type="dxa" w:w="288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Exposes prediction and assessment endpoints for the web app.</w:t>
            </w:r>
          </w:p>
        </w:tc>
        <w:tc>
          <w:tcPr>
            <w:tcW w:type="dxa" w:w="144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Implemented</w:t>
            </w:r>
          </w:p>
        </w:tc>
        <w:tc>
          <w:tcPr>
            <w:tcW w:type="dxa" w:w="110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Yes</w:t>
            </w:r>
          </w:p>
        </w:tc>
        <w:tc>
          <w:tcPr>
            <w:tcW w:type="dxa" w:w="203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Powers all live demo interactions</w:t>
            </w:r>
          </w:p>
        </w:tc>
      </w:tr>
      <w:tr>
        <w:tc>
          <w:tcPr>
            <w:tcW w:type="dxa" w:w="42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8</w:t>
            </w:r>
          </w:p>
        </w:tc>
        <w:tc>
          <w:tcPr>
            <w:tcW w:type="dxa" w:w="186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Input Validation &amp; Error Handling</w:t>
            </w:r>
          </w:p>
        </w:tc>
        <w:tc>
          <w:tcPr>
            <w:tcW w:type="dxa" w:w="288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Validates ranges of input parameters and handles invalid submissions.</w:t>
            </w:r>
          </w:p>
        </w:tc>
        <w:tc>
          <w:tcPr>
            <w:tcW w:type="dxa" w:w="1441"/>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Partial</w:t>
            </w:r>
          </w:p>
        </w:tc>
        <w:tc>
          <w:tcPr>
            <w:tcW w:type="dxa" w:w="1102"/>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Yes</w:t>
            </w:r>
          </w:p>
        </w:tc>
        <w:tc>
          <w:tcPr>
            <w:tcW w:type="dxa" w:w="2034"/>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sz w:val="18"/>
                <w:szCs w:val="18"/>
              </w:rPr>
              <w:t xml:space="preserve">Demonstrated by submitting an out-of-range value</w:t>
            </w:r>
          </w:p>
        </w:tc>
      </w:tr>
    </w:tbl>
    <w:p>
      <w:pPr>
        <w:spacing w:after="100" w:before="300"/>
      </w:pPr>
      <w:r>
        <w:rPr>
          <w:b/>
          <w:bCs/>
        </w:rPr>
        <w:t xml:space="preserve">Feature Implementation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0"/>
        <w:gridCol w:w="4746"/>
      </w:tblGrid>
      <w:tr>
        <w:tc>
          <w:tcPr>
            <w:tcW w:type="dxa" w:w="50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Total Features Proposed</w:t>
            </w:r>
          </w:p>
        </w:tc>
        <w:tc>
          <w:tcPr>
            <w:tcW w:type="dxa" w:w="474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8</w:t>
            </w:r>
          </w:p>
        </w:tc>
      </w:tr>
      <w:tr>
        <w:tc>
          <w:tcPr>
            <w:tcW w:type="dxa" w:w="50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Total Features Implemented</w:t>
            </w:r>
          </w:p>
        </w:tc>
        <w:tc>
          <w:tcPr>
            <w:tcW w:type="dxa" w:w="474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7 (1 partial)</w:t>
            </w:r>
          </w:p>
        </w:tc>
      </w:tr>
      <w:tr>
        <w:tc>
          <w:tcPr>
            <w:tcW w:type="dxa" w:w="50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Total Features Demonstrated</w:t>
            </w:r>
          </w:p>
        </w:tc>
        <w:tc>
          <w:tcPr>
            <w:tcW w:type="dxa" w:w="474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6</w:t>
            </w:r>
          </w:p>
        </w:tc>
      </w:tr>
      <w:tr>
        <w:tc>
          <w:tcPr>
            <w:tcW w:type="dxa" w:w="5000"/>
            <w:tcBorders>
              <w:top w:val="single" w:color="000000" w:sz="4"/>
              <w:left w:val="single" w:color="000000" w:sz="4"/>
              <w:bottom w:val="single" w:color="000000" w:sz="4"/>
              <w:right w:val="single" w:color="000000" w:sz="4"/>
            </w:tcBorders>
            <w:shd w:fill="D9D9D9" w:val="clear"/>
            <w:tcMar>
              <w:top w:type="dxa" w:w="60"/>
              <w:left w:type="dxa" w:w="80"/>
              <w:bottom w:type="dxa" w:w="60"/>
              <w:right w:type="dxa" w:w="80"/>
            </w:tcMar>
            <w:vAlign w:val="center"/>
          </w:tcPr>
          <w:p>
            <w:pPr>
              <w:jc w:val="center"/>
            </w:pPr>
            <w:r>
              <w:rPr>
                <w:b/>
                <w:bCs/>
                <w:sz w:val="18"/>
                <w:szCs w:val="18"/>
              </w:rPr>
              <w:t xml:space="preserve">Overall Implementation Rate (%)</w:t>
            </w:r>
          </w:p>
        </w:tc>
        <w:tc>
          <w:tcPr>
            <w:tcW w:type="dxa" w:w="4746"/>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sz w:val="18"/>
                <w:szCs w:val="18"/>
              </w:rPr>
              <w:t xml:space="preserve">87.5%</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570757ec5aa961845f4b744d1610e1d6ea3f6e6.png"/><Relationship Id="rId8" Type="http://schemas.openxmlformats.org/officeDocument/2006/relationships/image" Target="media/be523efd22f1c7519b3e64eac979edd9e444709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2026-07-05T11:53:50.854Z</dcterms:created>
  <dcterms:modified xsi:type="dcterms:W3CDTF">2026-07-05T11:53:50.855Z</dcterms:modified>
</cp:coreProperties>
</file>

<file path=docProps/custom.xml><?xml version="1.0" encoding="utf-8"?>
<Properties xmlns="http://schemas.openxmlformats.org/officeDocument/2006/custom-properties" xmlns:vt="http://schemas.openxmlformats.org/officeDocument/2006/docPropsVTypes"/>
</file>